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9E64FF">
        <w:trPr>
          <w:trHeight w:val="26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right="-7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Российская Федерация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Республика Алтай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left="-71" w:right="-7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Нижне-Талдинское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сельское поселение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сельский Совет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депутатов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rPr>
                <w:rFonts w:ascii="Times New Roman CYR" w:hAnsi="Times New Roman CYR" w:cs="Times New Roman CYR"/>
                <w:color w:val="80808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left="-7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left="-7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Алтай Республика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ind w:left="-71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Алтыгы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Талдунын</w:t>
            </w:r>
            <w:proofErr w:type="spellEnd"/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jеезези</w:t>
            </w:r>
            <w:proofErr w:type="spellEnd"/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9E64FF" w:rsidRDefault="009E64FF" w:rsidP="009E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="00DD49FA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="00DD49FA">
        <w:rPr>
          <w:rFonts w:ascii="Times New Roman CYR" w:hAnsi="Times New Roman CYR" w:cs="Times New Roman CYR"/>
          <w:sz w:val="28"/>
          <w:szCs w:val="28"/>
        </w:rPr>
        <w:t>орая очередная сессия пятого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9E64FF" w:rsidRDefault="009E64FF" w:rsidP="009E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64FF" w:rsidRDefault="009E64FF" w:rsidP="009E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620"/>
      </w:tblGrid>
      <w:tr w:rsidR="009E64FF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ЧЕЧИМ</w:t>
            </w:r>
          </w:p>
        </w:tc>
      </w:tr>
      <w:tr w:rsidR="009E64FF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 21.11.2023г.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2/1</w:t>
            </w:r>
          </w:p>
        </w:tc>
      </w:tr>
    </w:tbl>
    <w:p w:rsidR="009E64FF" w:rsidRDefault="009E64FF" w:rsidP="009E6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с. Нижняя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Талда</w:t>
      </w:r>
      <w:proofErr w:type="spellEnd"/>
    </w:p>
    <w:p w:rsidR="009E64FF" w:rsidRDefault="009E64FF" w:rsidP="009E64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5406"/>
      </w:tblGrid>
      <w:tr w:rsidR="009E64FF">
        <w:trPr>
          <w:trHeight w:val="18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 внесении изменений в Решение 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«Об установлении земельного налога на территории муниципального образования Нижне-Талдинское сельское поселение» от 21.11.2017 г. №29/3</w:t>
            </w:r>
          </w:p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9E64FF" w:rsidRDefault="009E6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9E64FF" w:rsidRDefault="009E64FF" w:rsidP="009E64F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8"/>
          <w:szCs w:val="28"/>
        </w:rPr>
      </w:pP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bookmarkStart w:id="0" w:name="_GoBack"/>
      <w:proofErr w:type="gramStart"/>
      <w:r>
        <w:rPr>
          <w:rFonts w:ascii="Times New Roman CYR" w:hAnsi="Times New Roman CYR" w:cs="Times New Roman CYR"/>
          <w:sz w:val="24"/>
          <w:szCs w:val="24"/>
        </w:rPr>
        <w:t>В соответствии с изменениями, внесенными в Федеральным законом от 31.07.2023 №389 –ФЗ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Федеральным законом от 6 октября 2003 года №131-ФЗ «Об общих принципах организации местного самоуправления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Российской Федерации», Уставом муниципального образования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Нижне-Талдинское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сельское поселение, сельский Совет депутатов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Нижне-Талдинского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РЕШИЛ:</w:t>
      </w:r>
    </w:p>
    <w:p w:rsidR="009E64FF" w:rsidRDefault="009E64FF" w:rsidP="009E64F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Внести в Решение от 21.11.2017 №29/3 «Об установлении земельного налога на территории муниципального образования Нижне-Талдинского сельского поселение» (с изменениями от 20.11.2018 № 2/3, от 19.11.2019 № 6/4, от 13.12.2020 №10/3) следующие изменения:</w:t>
      </w:r>
    </w:p>
    <w:p w:rsidR="009E64FF" w:rsidRDefault="009E64FF" w:rsidP="009E64FF">
      <w:pPr>
        <w:autoSpaceDE w:val="0"/>
        <w:autoSpaceDN w:val="0"/>
        <w:adjustRightInd w:val="0"/>
        <w:spacing w:after="0" w:line="252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1.1. В статье 2: </w:t>
      </w:r>
    </w:p>
    <w:p w:rsidR="009E64FF" w:rsidRDefault="009E64FF" w:rsidP="009E64FF">
      <w:pPr>
        <w:autoSpaceDE w:val="0"/>
        <w:autoSpaceDN w:val="0"/>
        <w:adjustRightInd w:val="0"/>
        <w:spacing w:after="0" w:line="252" w:lineRule="auto"/>
        <w:ind w:firstLine="72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пункте 1 абзац второй изложить в следующей редакции:</w:t>
      </w:r>
    </w:p>
    <w:p w:rsidR="009E64FF" w:rsidRDefault="009E64FF" w:rsidP="009E64FF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деятельности;»; </w:t>
      </w:r>
      <w:proofErr w:type="gramEnd"/>
    </w:p>
    <w:p w:rsidR="009E64FF" w:rsidRDefault="009E64FF" w:rsidP="009E64FF">
      <w:pPr>
        <w:autoSpaceDE w:val="0"/>
        <w:autoSpaceDN w:val="0"/>
        <w:adjustRightInd w:val="0"/>
        <w:spacing w:after="0"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 В статью 5 дополнить абзацем следующего содержания: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«Освобождаются от налогообложения по земельному налогу участники</w:t>
      </w:r>
      <w:r>
        <w:rPr>
          <w:rFonts w:ascii="Times New Roman CYR" w:hAnsi="Times New Roman CYR" w:cs="Times New Roman CYR"/>
          <w:color w:val="283347"/>
          <w:sz w:val="24"/>
          <w:szCs w:val="24"/>
        </w:rPr>
        <w:t xml:space="preserve">, </w:t>
      </w:r>
      <w:proofErr w:type="gramStart"/>
      <w:r>
        <w:rPr>
          <w:rFonts w:ascii="Times New Roman CYR" w:hAnsi="Times New Roman CYR" w:cs="Times New Roman CYR"/>
          <w:color w:val="283347"/>
          <w:sz w:val="24"/>
          <w:szCs w:val="24"/>
        </w:rPr>
        <w:t>принимающим</w:t>
      </w:r>
      <w:proofErr w:type="gramEnd"/>
      <w:r>
        <w:rPr>
          <w:rFonts w:ascii="Times New Roman CYR" w:hAnsi="Times New Roman CYR" w:cs="Times New Roman CYR"/>
          <w:color w:val="283347"/>
          <w:sz w:val="24"/>
          <w:szCs w:val="24"/>
        </w:rPr>
        <w:t xml:space="preserve"> участие в проведении специальной военной операции на территориях Украины, Донецкой Народной Республики и Луганской Народной Республики, а также  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color w:val="283347"/>
          <w:sz w:val="24"/>
          <w:szCs w:val="24"/>
        </w:rPr>
        <w:t>на территориях Запорожской области и Херсонской области (далее – участники специальной военной операции).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color w:val="283347"/>
          <w:sz w:val="24"/>
          <w:szCs w:val="24"/>
        </w:rPr>
        <w:t>Участниками специальной военной операции признаются лица, относящиеся хотя бы к одной из следующих категорий: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color w:val="283347"/>
          <w:sz w:val="24"/>
          <w:szCs w:val="24"/>
        </w:rPr>
        <w:t>граждане, призванные на военную службу по мобилизации в Вооружённые Силы Российской Федерации;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color w:val="283347"/>
          <w:sz w:val="24"/>
          <w:szCs w:val="24"/>
        </w:rPr>
        <w:t>граждане, заключившие контракт о добровольном содействии в выполнении задач, возложенных на Вооружённые Силы Российской Федерации.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color w:val="283347"/>
          <w:sz w:val="24"/>
          <w:szCs w:val="24"/>
        </w:rPr>
        <w:t>При определении подлежащей уплате налогоплательщиком суммы налога, налоговая льгота предоставляется участнику специальной военной операции, в отношении одного земельного участка.</w:t>
      </w:r>
    </w:p>
    <w:p w:rsidR="009E64FF" w:rsidRDefault="009E64FF" w:rsidP="009E64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283347"/>
          <w:sz w:val="24"/>
          <w:szCs w:val="24"/>
        </w:rPr>
      </w:pPr>
      <w:r>
        <w:rPr>
          <w:rFonts w:ascii="Times New Roman CYR" w:hAnsi="Times New Roman CYR" w:cs="Times New Roman CYR"/>
          <w:color w:val="283347"/>
          <w:sz w:val="24"/>
          <w:szCs w:val="24"/>
        </w:rPr>
        <w:t xml:space="preserve">Участники специальной военной операции, </w:t>
      </w:r>
      <w:proofErr w:type="gramStart"/>
      <w:r>
        <w:rPr>
          <w:rFonts w:ascii="Times New Roman CYR" w:hAnsi="Times New Roman CYR" w:cs="Times New Roman CYR"/>
          <w:color w:val="283347"/>
          <w:sz w:val="24"/>
          <w:szCs w:val="24"/>
        </w:rPr>
        <w:t>имеющих</w:t>
      </w:r>
      <w:proofErr w:type="gramEnd"/>
      <w:r>
        <w:rPr>
          <w:rFonts w:ascii="Times New Roman CYR" w:hAnsi="Times New Roman CYR" w:cs="Times New Roman CYR"/>
          <w:color w:val="283347"/>
          <w:sz w:val="24"/>
          <w:szCs w:val="24"/>
        </w:rPr>
        <w:t xml:space="preserve"> право на налоговые льготы, установленный настоящим Решением, представляют в налоговый орган по своему выбору заявление о предоставлении налоговой льготы на земельный участок, а также документы, подтверждающие статус участника специальной военной операции. </w:t>
      </w:r>
    </w:p>
    <w:bookmarkEnd w:id="0"/>
    <w:p w:rsidR="009E64FF" w:rsidRDefault="009E64FF" w:rsidP="009E64FF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Решение вступает в силу со дня не ранее чем одного месяца со дня его официального опубликования и не ранее 1-го числа очередного налогового периода по налогу. </w:t>
      </w: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Опубликовать настоящее Решение на официальном сайте муниципального образования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Онгудайский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район» на странице Администрации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Нижне-Талдинского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 в информационно-телекоммуникационной сети «Интернет» и в районной газете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Ажуда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».</w:t>
      </w: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E64FF" w:rsidRDefault="009E64FF" w:rsidP="009E64FF">
      <w:pPr>
        <w:autoSpaceDE w:val="0"/>
        <w:autoSpaceDN w:val="0"/>
        <w:adjustRightInd w:val="0"/>
        <w:spacing w:after="16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Нижне-Талдинского сельского поселения           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Н.П.Еликова</w:t>
      </w:r>
      <w:proofErr w:type="spellEnd"/>
    </w:p>
    <w:p w:rsidR="001D3F2D" w:rsidRDefault="001D3F2D"/>
    <w:sectPr w:rsidR="001D3F2D" w:rsidSect="003821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5"/>
    <w:rsid w:val="001D3F2D"/>
    <w:rsid w:val="004F18F5"/>
    <w:rsid w:val="009E64FF"/>
    <w:rsid w:val="00D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2023-11-27T06:43:00Z</dcterms:created>
  <dcterms:modified xsi:type="dcterms:W3CDTF">2023-12-05T08:40:00Z</dcterms:modified>
</cp:coreProperties>
</file>