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35" w:rsidRDefault="00024E31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2624455</wp:posOffset>
            </wp:positionH>
            <wp:positionV relativeFrom="paragraph">
              <wp:posOffset>0</wp:posOffset>
            </wp:positionV>
            <wp:extent cx="829310" cy="792480"/>
            <wp:effectExtent l="0" t="0" r="8890" b="7620"/>
            <wp:wrapTight wrapText="bothSides">
              <wp:wrapPolygon edited="0">
                <wp:start x="0" y="0"/>
                <wp:lineTo x="0" y="21288"/>
                <wp:lineTo x="21335" y="21288"/>
                <wp:lineTo x="21335" y="0"/>
                <wp:lineTo x="0" y="0"/>
              </wp:wrapPolygon>
            </wp:wrapTight>
            <wp:docPr id="2" name="Рисунок 2" descr="C:\Users\03C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3C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035" w:rsidRDefault="00930242">
      <w:pPr>
        <w:pStyle w:val="20"/>
        <w:shd w:val="clear" w:color="auto" w:fill="auto"/>
      </w:pPr>
      <w:r>
        <w:t>Российская Федерация Республика Алтай Муниципальное образование «Онгудайский район» Администрация района (аймака)</w:t>
      </w:r>
    </w:p>
    <w:p w:rsidR="00A64035" w:rsidRDefault="00930242">
      <w:pPr>
        <w:pStyle w:val="20"/>
        <w:shd w:val="clear" w:color="auto" w:fill="auto"/>
        <w:sectPr w:rsidR="00A64035">
          <w:type w:val="continuous"/>
          <w:pgSz w:w="11909" w:h="16838"/>
          <w:pgMar w:top="1305" w:right="1634" w:bottom="1252" w:left="1192" w:header="0" w:footer="3" w:gutter="0"/>
          <w:cols w:num="2" w:space="720" w:equalWidth="0">
            <w:col w:w="3528" w:space="2981"/>
            <w:col w:w="2573"/>
          </w:cols>
          <w:noEndnote/>
          <w:docGrid w:linePitch="360"/>
        </w:sectPr>
      </w:pPr>
      <w:r>
        <w:lastRenderedPageBreak/>
        <w:t xml:space="preserve">Россия </w:t>
      </w:r>
      <w:proofErr w:type="spellStart"/>
      <w:r>
        <w:t>Федерациязы</w:t>
      </w:r>
      <w:proofErr w:type="spellEnd"/>
      <w:r>
        <w:t xml:space="preserve"> Алтай Республика Муниципал </w:t>
      </w:r>
      <w:proofErr w:type="spellStart"/>
      <w:r>
        <w:t>тозолмо</w:t>
      </w:r>
      <w:proofErr w:type="spellEnd"/>
      <w:r>
        <w:t xml:space="preserve"> «</w:t>
      </w:r>
      <w:proofErr w:type="spellStart"/>
      <w:r>
        <w:t>Ондой</w:t>
      </w:r>
      <w:proofErr w:type="spellEnd"/>
      <w:r>
        <w:t xml:space="preserve"> аймак» </w:t>
      </w:r>
      <w:proofErr w:type="spellStart"/>
      <w:r>
        <w:t>Аймактын</w:t>
      </w:r>
      <w:proofErr w:type="spellEnd"/>
      <w:r>
        <w:t xml:space="preserve"> </w:t>
      </w:r>
      <w:proofErr w:type="spellStart"/>
      <w:r>
        <w:t>администрациязы</w:t>
      </w:r>
      <w:proofErr w:type="spellEnd"/>
    </w:p>
    <w:p w:rsidR="00A64035" w:rsidRDefault="00A64035">
      <w:pPr>
        <w:spacing w:line="240" w:lineRule="exact"/>
        <w:rPr>
          <w:sz w:val="19"/>
          <w:szCs w:val="19"/>
        </w:rPr>
      </w:pPr>
    </w:p>
    <w:p w:rsidR="00A64035" w:rsidRDefault="00A64035">
      <w:pPr>
        <w:spacing w:line="240" w:lineRule="exact"/>
        <w:rPr>
          <w:sz w:val="19"/>
          <w:szCs w:val="19"/>
        </w:rPr>
      </w:pPr>
    </w:p>
    <w:p w:rsidR="00A64035" w:rsidRDefault="00A64035">
      <w:pPr>
        <w:spacing w:before="72" w:after="72" w:line="240" w:lineRule="exact"/>
        <w:rPr>
          <w:sz w:val="19"/>
          <w:szCs w:val="19"/>
        </w:rPr>
      </w:pPr>
    </w:p>
    <w:p w:rsidR="00A64035" w:rsidRDefault="00A64035">
      <w:pPr>
        <w:rPr>
          <w:sz w:val="2"/>
          <w:szCs w:val="2"/>
        </w:rPr>
        <w:sectPr w:rsidR="00A6403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035" w:rsidRDefault="00024E31">
      <w:pPr>
        <w:pStyle w:val="30"/>
        <w:shd w:val="clear" w:color="auto" w:fill="auto"/>
        <w:tabs>
          <w:tab w:val="left" w:pos="8074"/>
        </w:tabs>
      </w:pPr>
      <w:r>
        <w:lastRenderedPageBreak/>
        <w:t>ПОСТАНОВЛЕНИЕ</w:t>
      </w:r>
      <w:r>
        <w:tab/>
      </w:r>
      <w:proofErr w:type="gramStart"/>
      <w:r>
        <w:rPr>
          <w:lang w:val="en-US"/>
        </w:rPr>
        <w:t>J</w:t>
      </w:r>
      <w:proofErr w:type="gramEnd"/>
      <w:r w:rsidR="00930242">
        <w:t>ОП</w:t>
      </w:r>
    </w:p>
    <w:p w:rsidR="00A64035" w:rsidRPr="00024E31" w:rsidRDefault="00930242">
      <w:pPr>
        <w:pStyle w:val="30"/>
        <w:shd w:val="clear" w:color="auto" w:fill="auto"/>
        <w:tabs>
          <w:tab w:val="left" w:leader="underscore" w:pos="2213"/>
          <w:tab w:val="left" w:pos="8045"/>
        </w:tabs>
      </w:pPr>
      <w:r>
        <w:t xml:space="preserve">от </w:t>
      </w:r>
      <w:r w:rsidR="00024E31" w:rsidRPr="00024E31">
        <w:rPr>
          <w:u w:val="single"/>
        </w:rPr>
        <w:t>30/.04</w:t>
      </w:r>
      <w:r w:rsidR="00024E31" w:rsidRPr="00024E31">
        <w:t xml:space="preserve"> </w:t>
      </w:r>
      <w:r>
        <w:t>2014 г.</w:t>
      </w:r>
      <w:r w:rsidR="00024E31" w:rsidRPr="00024E31">
        <w:t xml:space="preserve">  </w:t>
      </w:r>
      <w:r w:rsidR="00024E31">
        <w:rPr>
          <w:lang w:val="en-US"/>
        </w:rPr>
        <w:t xml:space="preserve">       </w:t>
      </w:r>
      <w:r w:rsidR="00024E31">
        <w:rPr>
          <w:lang w:val="en-US"/>
        </w:rPr>
        <w:tab/>
      </w:r>
      <w:r>
        <w:tab/>
        <w:t xml:space="preserve">№ </w:t>
      </w:r>
      <w:r w:rsidR="00024E31" w:rsidRPr="00024E31">
        <w:rPr>
          <w:rStyle w:val="313pt"/>
        </w:rPr>
        <w:t>289</w:t>
      </w:r>
    </w:p>
    <w:p w:rsidR="00A64035" w:rsidRDefault="00024E31">
      <w:pPr>
        <w:pStyle w:val="1"/>
        <w:shd w:val="clear" w:color="auto" w:fill="auto"/>
        <w:spacing w:after="459"/>
        <w:ind w:right="120" w:firstLine="0"/>
      </w:pPr>
      <w:r>
        <w:t>с. Он</w:t>
      </w:r>
      <w:r w:rsidR="00930242">
        <w:t>гудай</w:t>
      </w:r>
    </w:p>
    <w:p w:rsidR="00A64035" w:rsidRPr="00526050" w:rsidRDefault="00930242">
      <w:pPr>
        <w:pStyle w:val="30"/>
        <w:shd w:val="clear" w:color="auto" w:fill="auto"/>
        <w:spacing w:after="484" w:line="278" w:lineRule="exact"/>
        <w:ind w:right="780"/>
        <w:rPr>
          <w:sz w:val="24"/>
          <w:szCs w:val="24"/>
        </w:rPr>
      </w:pPr>
      <w:r w:rsidRPr="00526050">
        <w:rPr>
          <w:sz w:val="24"/>
          <w:szCs w:val="24"/>
        </w:rPr>
        <w:t>О введении систем нормирования труда в муниципальных учреждениях МО «Онгудайский район»</w:t>
      </w:r>
    </w:p>
    <w:p w:rsidR="00A64035" w:rsidRPr="00526050" w:rsidRDefault="00930242">
      <w:pPr>
        <w:pStyle w:val="1"/>
        <w:shd w:val="clear" w:color="auto" w:fill="auto"/>
        <w:spacing w:after="291" w:line="274" w:lineRule="exact"/>
        <w:ind w:firstLine="700"/>
        <w:jc w:val="both"/>
        <w:rPr>
          <w:sz w:val="24"/>
          <w:szCs w:val="24"/>
        </w:rPr>
      </w:pPr>
      <w:proofErr w:type="gramStart"/>
      <w:r w:rsidRPr="00526050">
        <w:rPr>
          <w:sz w:val="24"/>
          <w:szCs w:val="24"/>
        </w:rPr>
        <w:t>В соответствии с пунктом 1 приложения № 1 к плану мероприятий поэтапного совершенствования</w:t>
      </w:r>
      <w:r w:rsidRPr="00526050">
        <w:rPr>
          <w:sz w:val="24"/>
          <w:szCs w:val="24"/>
        </w:rPr>
        <w:t xml:space="preserve"> системы оплаты труда в муниципальных учреждениях МО «Онгудайский район» на 2013-2018 годы, утвержденной распоряжением Главы района (аймака) от 26.04.2013 г. № 219-р, приказа Министерства труда и социальной защиты РФ «Об утверждении методических рекомендац</w:t>
      </w:r>
      <w:r w:rsidRPr="00526050">
        <w:rPr>
          <w:sz w:val="24"/>
          <w:szCs w:val="24"/>
        </w:rPr>
        <w:t>ий по разработке систем нормирования труда в государственных (муниципальных) учреждениях» от 30.09.2013 г. № 504</w:t>
      </w:r>
      <w:proofErr w:type="gramEnd"/>
    </w:p>
    <w:p w:rsidR="00A64035" w:rsidRPr="00526050" w:rsidRDefault="00930242">
      <w:pPr>
        <w:pStyle w:val="1"/>
        <w:shd w:val="clear" w:color="auto" w:fill="auto"/>
        <w:spacing w:after="202" w:line="210" w:lineRule="exact"/>
        <w:ind w:left="3620" w:firstLine="0"/>
        <w:jc w:val="left"/>
        <w:rPr>
          <w:sz w:val="24"/>
          <w:szCs w:val="24"/>
        </w:rPr>
      </w:pPr>
      <w:r w:rsidRPr="00526050">
        <w:rPr>
          <w:sz w:val="24"/>
          <w:szCs w:val="24"/>
        </w:rPr>
        <w:t>ПОСТАНОВЛЯЮ:</w:t>
      </w:r>
    </w:p>
    <w:p w:rsidR="00A64035" w:rsidRPr="00526050" w:rsidRDefault="00930242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74" w:lineRule="exact"/>
        <w:ind w:left="700"/>
        <w:jc w:val="left"/>
        <w:rPr>
          <w:sz w:val="24"/>
          <w:szCs w:val="24"/>
        </w:rPr>
      </w:pPr>
      <w:r w:rsidRPr="00526050">
        <w:rPr>
          <w:sz w:val="24"/>
          <w:szCs w:val="24"/>
        </w:rPr>
        <w:t xml:space="preserve">Утвердить методические рекомендации по разработке систем нормирования труда в муниципальных учреждениях </w:t>
      </w:r>
      <w:proofErr w:type="gramStart"/>
      <w:r w:rsidRPr="00526050">
        <w:rPr>
          <w:sz w:val="24"/>
          <w:szCs w:val="24"/>
        </w:rPr>
        <w:t>согласно приложений</w:t>
      </w:r>
      <w:proofErr w:type="gramEnd"/>
      <w:r w:rsidRPr="00526050">
        <w:rPr>
          <w:sz w:val="24"/>
          <w:szCs w:val="24"/>
        </w:rPr>
        <w:t xml:space="preserve"> </w:t>
      </w:r>
      <w:r w:rsidRPr="00526050">
        <w:rPr>
          <w:sz w:val="24"/>
          <w:szCs w:val="24"/>
        </w:rPr>
        <w:t>(далее-Приложения).</w:t>
      </w:r>
    </w:p>
    <w:p w:rsidR="00A64035" w:rsidRPr="00526050" w:rsidRDefault="00930242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74" w:lineRule="exact"/>
        <w:ind w:left="700"/>
        <w:jc w:val="left"/>
        <w:rPr>
          <w:sz w:val="24"/>
          <w:szCs w:val="24"/>
        </w:rPr>
      </w:pPr>
      <w:r w:rsidRPr="00526050">
        <w:rPr>
          <w:sz w:val="24"/>
          <w:szCs w:val="24"/>
        </w:rPr>
        <w:t>Муниципальным учреждениям МО «Онгудайский район» разработать и утвердить положение о системе нормирования труда учреждения.</w:t>
      </w:r>
    </w:p>
    <w:p w:rsidR="00A64035" w:rsidRPr="00526050" w:rsidRDefault="00930242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after="1025" w:line="274" w:lineRule="exact"/>
        <w:ind w:left="700"/>
        <w:jc w:val="left"/>
        <w:rPr>
          <w:sz w:val="24"/>
          <w:szCs w:val="24"/>
        </w:rPr>
      </w:pPr>
      <w:proofErr w:type="gramStart"/>
      <w:r w:rsidRPr="00526050">
        <w:rPr>
          <w:sz w:val="24"/>
          <w:szCs w:val="24"/>
        </w:rPr>
        <w:t>Контроль за</w:t>
      </w:r>
      <w:proofErr w:type="gramEnd"/>
      <w:r w:rsidRPr="00526050">
        <w:rPr>
          <w:sz w:val="24"/>
          <w:szCs w:val="24"/>
        </w:rPr>
        <w:t xml:space="preserve"> исполнением данного распоряжения возложить на заместителя Главы Администрации района (аймака) </w:t>
      </w:r>
      <w:proofErr w:type="spellStart"/>
      <w:r w:rsidRPr="00526050">
        <w:rPr>
          <w:sz w:val="24"/>
          <w:szCs w:val="24"/>
        </w:rPr>
        <w:t>Тебеко</w:t>
      </w:r>
      <w:r w:rsidRPr="00526050">
        <w:rPr>
          <w:sz w:val="24"/>
          <w:szCs w:val="24"/>
        </w:rPr>
        <w:t>ва</w:t>
      </w:r>
      <w:proofErr w:type="spellEnd"/>
      <w:r w:rsidRPr="00526050">
        <w:rPr>
          <w:sz w:val="24"/>
          <w:szCs w:val="24"/>
        </w:rPr>
        <w:t xml:space="preserve"> М.М.</w:t>
      </w:r>
    </w:p>
    <w:p w:rsidR="00A64035" w:rsidRDefault="00024E31">
      <w:pPr>
        <w:framePr w:h="2568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610225" cy="1638300"/>
            <wp:effectExtent l="0" t="0" r="9525" b="0"/>
            <wp:docPr id="1" name="Рисунок 1" descr="C:\Users\03CD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CD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50" w:rsidRDefault="00526050">
      <w:pPr>
        <w:rPr>
          <w:sz w:val="2"/>
          <w:szCs w:val="2"/>
          <w:lang w:val="en-US"/>
        </w:rPr>
      </w:pPr>
    </w:p>
    <w:p w:rsidR="00526050" w:rsidRDefault="00526050">
      <w:pPr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br w:type="page"/>
      </w:r>
    </w:p>
    <w:p w:rsidR="00526050" w:rsidRDefault="00526050" w:rsidP="00526050">
      <w:pPr>
        <w:pStyle w:val="1"/>
        <w:numPr>
          <w:ilvl w:val="0"/>
          <w:numId w:val="3"/>
        </w:numPr>
        <w:shd w:val="clear" w:color="auto" w:fill="auto"/>
        <w:tabs>
          <w:tab w:val="left" w:pos="4250"/>
        </w:tabs>
        <w:spacing w:after="262" w:line="210" w:lineRule="exact"/>
        <w:ind w:left="3900"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91200" behindDoc="1" locked="0" layoutInCell="1" allowOverlap="1">
                <wp:simplePos x="0" y="0"/>
                <wp:positionH relativeFrom="margin">
                  <wp:posOffset>3090545</wp:posOffset>
                </wp:positionH>
                <wp:positionV relativeFrom="margin">
                  <wp:posOffset>-772160</wp:posOffset>
                </wp:positionV>
                <wp:extent cx="509270" cy="107950"/>
                <wp:effectExtent l="1905" t="635" r="3175" b="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50" w:rsidRPr="00D70F18" w:rsidRDefault="00526050" w:rsidP="00526050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pacing w:val="0"/>
                              </w:rPr>
                              <w:t>Приложе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43.35pt;margin-top:-60.8pt;width:40.1pt;height:8.5pt;z-index:-1258252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" filled="f" stroked="f">
                <v:textbox style="mso-fit-shape-to-text:t" inset="0,0,0,0">
                  <w:txbxContent>
                    <w:p w:rsidR="00526050" w:rsidRPr="00D70F18" w:rsidRDefault="00526050" w:rsidP="00526050">
                      <w:pPr>
                        <w:pStyle w:val="21"/>
                        <w:shd w:val="clear" w:color="auto" w:fill="auto"/>
                        <w:spacing w:line="170" w:lineRule="exact"/>
                        <w:rPr>
                          <w:lang w:val="en-US"/>
                        </w:rPr>
                      </w:pPr>
                      <w:r>
                        <w:rPr>
                          <w:spacing w:val="0"/>
                        </w:rPr>
                        <w:t>Приложе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92224" behindDoc="1" locked="0" layoutInCell="1" allowOverlap="1">
                <wp:simplePos x="0" y="0"/>
                <wp:positionH relativeFrom="margin">
                  <wp:posOffset>1002665</wp:posOffset>
                </wp:positionH>
                <wp:positionV relativeFrom="margin">
                  <wp:posOffset>46355</wp:posOffset>
                </wp:positionV>
                <wp:extent cx="2597150" cy="336550"/>
                <wp:effectExtent l="0" t="0" r="3175" b="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50" w:rsidRPr="00526050" w:rsidRDefault="00526050" w:rsidP="00526050">
                            <w:pPr>
                              <w:pStyle w:val="30"/>
                              <w:shd w:val="clear" w:color="auto" w:fill="auto"/>
                              <w:spacing w:line="278" w:lineRule="exact"/>
                              <w:jc w:val="right"/>
                              <w:rPr>
                                <w:rStyle w:val="310ptExac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26050">
                              <w:rPr>
                                <w:rStyle w:val="310ptExact"/>
                                <w:b/>
                                <w:sz w:val="22"/>
                                <w:szCs w:val="22"/>
                              </w:rPr>
                              <w:t xml:space="preserve">МЕТОДИЧЕСКИЕ </w:t>
                            </w:r>
                            <w:r w:rsidRPr="00526050">
                              <w:rPr>
                                <w:rStyle w:val="310ptExact"/>
                                <w:b/>
                                <w:sz w:val="22"/>
                                <w:szCs w:val="22"/>
                                <w:lang w:val="en-US"/>
                              </w:rPr>
                              <w:t>PEKOM</w:t>
                            </w:r>
                            <w:r w:rsidRPr="00526050">
                              <w:rPr>
                                <w:rStyle w:val="310ptExact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526050" w:rsidRPr="00526050" w:rsidRDefault="00526050" w:rsidP="00526050">
                            <w:pPr>
                              <w:pStyle w:val="30"/>
                              <w:shd w:val="clear" w:color="auto" w:fill="auto"/>
                              <w:spacing w:line="278" w:lineRule="exact"/>
                              <w:jc w:val="righ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526050">
                              <w:rPr>
                                <w:rStyle w:val="310ptExact"/>
                                <w:b/>
                                <w:sz w:val="22"/>
                                <w:szCs w:val="22"/>
                              </w:rPr>
                              <w:t xml:space="preserve"> ПО</w:t>
                            </w:r>
                            <w:r w:rsidRPr="00526050">
                              <w:rPr>
                                <w:rStyle w:val="310ptExac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26050">
                              <w:rPr>
                                <w:rStyle w:val="310ptExact"/>
                                <w:b/>
                                <w:sz w:val="22"/>
                                <w:szCs w:val="22"/>
                              </w:rPr>
                              <w:t>РАЗРАБОТКЕ СИСТЕМ НОРМ</w:t>
                            </w:r>
                            <w:proofErr w:type="gramStart"/>
                            <w:r w:rsidRPr="00526050">
                              <w:rPr>
                                <w:rStyle w:val="310ptExact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78.95pt;margin-top:3.65pt;width:204.5pt;height:26.5pt;z-index:-1258242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1PvAIAALA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" filled="f" stroked="f">
                <v:textbox inset="0,0,0,0">
                  <w:txbxContent>
                    <w:p w:rsidR="00526050" w:rsidRPr="00526050" w:rsidRDefault="00526050" w:rsidP="00526050">
                      <w:pPr>
                        <w:pStyle w:val="30"/>
                        <w:shd w:val="clear" w:color="auto" w:fill="auto"/>
                        <w:spacing w:line="278" w:lineRule="exact"/>
                        <w:jc w:val="right"/>
                        <w:rPr>
                          <w:rStyle w:val="310ptExact"/>
                          <w:b/>
                          <w:bCs/>
                          <w:sz w:val="22"/>
                          <w:szCs w:val="22"/>
                        </w:rPr>
                      </w:pPr>
                      <w:r w:rsidRPr="00526050">
                        <w:rPr>
                          <w:rStyle w:val="310ptExact"/>
                          <w:b/>
                          <w:sz w:val="22"/>
                          <w:szCs w:val="22"/>
                        </w:rPr>
                        <w:t xml:space="preserve">МЕТОДИЧЕСКИЕ </w:t>
                      </w:r>
                      <w:r w:rsidRPr="00526050">
                        <w:rPr>
                          <w:rStyle w:val="310ptExact"/>
                          <w:b/>
                          <w:sz w:val="22"/>
                          <w:szCs w:val="22"/>
                          <w:lang w:val="en-US"/>
                        </w:rPr>
                        <w:t>PEKOM</w:t>
                      </w:r>
                      <w:r w:rsidRPr="00526050">
                        <w:rPr>
                          <w:rStyle w:val="310ptExact"/>
                          <w:b/>
                          <w:sz w:val="22"/>
                          <w:szCs w:val="22"/>
                        </w:rPr>
                        <w:t>1</w:t>
                      </w:r>
                    </w:p>
                    <w:p w:rsidR="00526050" w:rsidRPr="00526050" w:rsidRDefault="00526050" w:rsidP="00526050">
                      <w:pPr>
                        <w:pStyle w:val="30"/>
                        <w:shd w:val="clear" w:color="auto" w:fill="auto"/>
                        <w:spacing w:line="278" w:lineRule="exact"/>
                        <w:jc w:val="right"/>
                        <w:rPr>
                          <w:b w:val="0"/>
                          <w:sz w:val="22"/>
                          <w:szCs w:val="22"/>
                        </w:rPr>
                      </w:pPr>
                      <w:r w:rsidRPr="00526050">
                        <w:rPr>
                          <w:rStyle w:val="310ptExact"/>
                          <w:b/>
                          <w:sz w:val="22"/>
                          <w:szCs w:val="22"/>
                        </w:rPr>
                        <w:t xml:space="preserve"> ПО</w:t>
                      </w:r>
                      <w:r w:rsidRPr="00526050">
                        <w:rPr>
                          <w:rStyle w:val="310ptExact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526050">
                        <w:rPr>
                          <w:rStyle w:val="310ptExact"/>
                          <w:b/>
                          <w:sz w:val="22"/>
                          <w:szCs w:val="22"/>
                        </w:rPr>
                        <w:t>РАЗРАБОТКЕ СИСТЕМ НОРМ</w:t>
                      </w:r>
                      <w:proofErr w:type="gramStart"/>
                      <w:r w:rsidRPr="00526050">
                        <w:rPr>
                          <w:rStyle w:val="310ptExact"/>
                          <w:b/>
                          <w:sz w:val="22"/>
                          <w:szCs w:val="22"/>
                        </w:rPr>
                        <w:t>1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90176" behindDoc="1" locked="0" layoutInCell="1" allowOverlap="1">
                <wp:simplePos x="0" y="0"/>
                <wp:positionH relativeFrom="margin">
                  <wp:posOffset>1664335</wp:posOffset>
                </wp:positionH>
                <wp:positionV relativeFrom="margin">
                  <wp:posOffset>452755</wp:posOffset>
                </wp:positionV>
                <wp:extent cx="1935480" cy="127000"/>
                <wp:effectExtent l="4445" t="0" r="3175" b="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50" w:rsidRPr="00D70F18" w:rsidRDefault="00526050" w:rsidP="00526050">
                            <w:pPr>
                              <w:pStyle w:val="ab"/>
                              <w:shd w:val="clear" w:color="auto" w:fill="auto"/>
                              <w:spacing w:line="2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0"/>
                                <w:sz w:val="24"/>
                                <w:szCs w:val="24"/>
                              </w:rPr>
                              <w:t>МУНИЦИПАЛЬНЫХ</w:t>
                            </w:r>
                            <w:r>
                              <w:rPr>
                                <w:spacing w:val="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70F18">
                              <w:rPr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УЧР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131.05pt;margin-top:35.65pt;width:152.4pt;height:10pt;z-index:-1258263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" filled="f" stroked="f">
                <v:textbox style="mso-fit-shape-to-text:t" inset="0,0,0,0">
                  <w:txbxContent>
                    <w:p w:rsidR="00526050" w:rsidRPr="00D70F18" w:rsidRDefault="00526050" w:rsidP="00526050">
                      <w:pPr>
                        <w:pStyle w:val="ab"/>
                        <w:shd w:val="clear" w:color="auto" w:fill="auto"/>
                        <w:spacing w:line="2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0"/>
                          <w:sz w:val="24"/>
                          <w:szCs w:val="24"/>
                        </w:rPr>
                        <w:t>МУНИЦИПАЛЬНЫХ</w:t>
                      </w:r>
                      <w:r>
                        <w:rPr>
                          <w:spacing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70F18">
                        <w:rPr>
                          <w:color w:val="000000"/>
                          <w:spacing w:val="0"/>
                          <w:sz w:val="24"/>
                          <w:szCs w:val="24"/>
                        </w:rPr>
                        <w:t>УЧР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377489152" behindDoc="1" locked="0" layoutInCell="1" allowOverlap="1">
            <wp:simplePos x="0" y="0"/>
            <wp:positionH relativeFrom="margin">
              <wp:posOffset>3599180</wp:posOffset>
            </wp:positionH>
            <wp:positionV relativeFrom="margin">
              <wp:posOffset>-854710</wp:posOffset>
            </wp:positionV>
            <wp:extent cx="2206625" cy="1499870"/>
            <wp:effectExtent l="0" t="0" r="3175" b="5080"/>
            <wp:wrapTight wrapText="bothSides">
              <wp:wrapPolygon edited="0">
                <wp:start x="0" y="0"/>
                <wp:lineTo x="0" y="21399"/>
                <wp:lineTo x="21445" y="21399"/>
                <wp:lineTo x="21445" y="0"/>
                <wp:lineTo x="0" y="0"/>
              </wp:wrapPolygon>
            </wp:wrapTight>
            <wp:docPr id="4" name="Рисунок 4" descr="C:\Users\03CD~1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3CD~1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Общие положения</w:t>
      </w:r>
    </w:p>
    <w:p w:rsidR="00526050" w:rsidRPr="00526050" w:rsidRDefault="00526050" w:rsidP="00526050">
      <w:pPr>
        <w:pStyle w:val="1"/>
        <w:numPr>
          <w:ilvl w:val="0"/>
          <w:numId w:val="4"/>
        </w:numPr>
        <w:shd w:val="clear" w:color="auto" w:fill="auto"/>
        <w:tabs>
          <w:tab w:val="left" w:pos="956"/>
        </w:tabs>
        <w:spacing w:after="0" w:line="274" w:lineRule="exact"/>
        <w:ind w:left="20" w:right="20" w:firstLine="540"/>
        <w:jc w:val="both"/>
        <w:rPr>
          <w:sz w:val="22"/>
          <w:szCs w:val="22"/>
        </w:rPr>
      </w:pPr>
      <w:proofErr w:type="gramStart"/>
      <w:r w:rsidRPr="00526050">
        <w:rPr>
          <w:sz w:val="22"/>
          <w:szCs w:val="22"/>
        </w:rPr>
        <w:t>Методические рекомендации по разработке систем нормирования труда в муниципальных учреждениях (далее - Методические рекомендации) подготовлены в целях оказания методической помощи муниципальному учреждению при разработке (определении) систем нормирования труда с учетом организационно-технических условий выполнения технологических (трудовых) процессов в учреждениях (используемое оборудование и материалы, технологии и методики выполнения работ, другие организационно-технические факторы, которые могут существенно повлиять на величину нормы труда).</w:t>
      </w:r>
      <w:proofErr w:type="gramEnd"/>
    </w:p>
    <w:p w:rsidR="00526050" w:rsidRPr="00526050" w:rsidRDefault="00526050" w:rsidP="00526050">
      <w:pPr>
        <w:pStyle w:val="1"/>
        <w:numPr>
          <w:ilvl w:val="0"/>
          <w:numId w:val="4"/>
        </w:numPr>
        <w:shd w:val="clear" w:color="auto" w:fill="auto"/>
        <w:tabs>
          <w:tab w:val="left" w:pos="894"/>
        </w:tabs>
        <w:spacing w:after="0" w:line="274" w:lineRule="exact"/>
        <w:ind w:left="20" w:right="20" w:firstLine="540"/>
        <w:jc w:val="both"/>
        <w:rPr>
          <w:sz w:val="22"/>
          <w:szCs w:val="22"/>
        </w:rPr>
      </w:pPr>
      <w:r w:rsidRPr="00526050">
        <w:rPr>
          <w:sz w:val="22"/>
          <w:szCs w:val="22"/>
        </w:rPr>
        <w:t>При разработке (определении) системы нормирования труда в муниципальном учреждении (далее - учреждение) формируется комплекс решений, установленных в локальных нормативных актах учреждения или коллективном договоре, определяющий:</w:t>
      </w:r>
    </w:p>
    <w:p w:rsidR="00526050" w:rsidRPr="00526050" w:rsidRDefault="00526050" w:rsidP="00526050">
      <w:pPr>
        <w:pStyle w:val="1"/>
        <w:shd w:val="clear" w:color="auto" w:fill="auto"/>
        <w:spacing w:after="0" w:line="274" w:lineRule="exact"/>
        <w:ind w:left="20" w:right="20" w:firstLine="540"/>
        <w:jc w:val="both"/>
        <w:rPr>
          <w:sz w:val="22"/>
          <w:szCs w:val="22"/>
        </w:rPr>
      </w:pPr>
      <w:r w:rsidRPr="00526050">
        <w:rPr>
          <w:sz w:val="22"/>
          <w:szCs w:val="22"/>
        </w:rPr>
        <w:t>применяющиеся в учреждении нормы труда по видам работ и рабочим местам при выполнении тех или иных видов работ (функций) (далее - нормы труда), а также методы и способы их установления;</w:t>
      </w:r>
    </w:p>
    <w:p w:rsidR="00526050" w:rsidRPr="00526050" w:rsidRDefault="00526050" w:rsidP="00526050">
      <w:pPr>
        <w:pStyle w:val="1"/>
        <w:shd w:val="clear" w:color="auto" w:fill="auto"/>
        <w:spacing w:after="0" w:line="274" w:lineRule="exact"/>
        <w:ind w:left="20" w:right="20" w:firstLine="540"/>
        <w:jc w:val="both"/>
        <w:rPr>
          <w:sz w:val="22"/>
          <w:szCs w:val="22"/>
        </w:rPr>
      </w:pPr>
      <w:r w:rsidRPr="00526050">
        <w:rPr>
          <w:sz w:val="22"/>
          <w:szCs w:val="22"/>
        </w:rPr>
        <w:t>порядок и условия введения норм труда применительно к конкретным производственным условиям, рабочему месту;</w:t>
      </w:r>
    </w:p>
    <w:p w:rsidR="00526050" w:rsidRPr="00526050" w:rsidRDefault="00526050" w:rsidP="00526050">
      <w:pPr>
        <w:pStyle w:val="1"/>
        <w:shd w:val="clear" w:color="auto" w:fill="auto"/>
        <w:spacing w:after="0" w:line="274" w:lineRule="exact"/>
        <w:ind w:left="20" w:right="20" w:firstLine="540"/>
        <w:jc w:val="left"/>
        <w:rPr>
          <w:sz w:val="22"/>
          <w:szCs w:val="22"/>
        </w:rPr>
      </w:pPr>
      <w:r w:rsidRPr="00526050">
        <w:rPr>
          <w:sz w:val="22"/>
          <w:szCs w:val="22"/>
        </w:rPr>
        <w:t>порядок и условия замены и пересмотра норм труда по мере совершенствования или внедрения новой техники, технологии и проведения организационных либо иных мероприятий, обеспечивающих рост производительности труда, а также в случае использования физически и морально устаревшего оборудования; меры, направленные на соблюдение установленных норм труда.</w:t>
      </w:r>
    </w:p>
    <w:p w:rsidR="00526050" w:rsidRPr="00526050" w:rsidRDefault="00526050" w:rsidP="00526050">
      <w:pPr>
        <w:pStyle w:val="1"/>
        <w:numPr>
          <w:ilvl w:val="0"/>
          <w:numId w:val="4"/>
        </w:numPr>
        <w:shd w:val="clear" w:color="auto" w:fill="auto"/>
        <w:tabs>
          <w:tab w:val="left" w:pos="780"/>
        </w:tabs>
        <w:spacing w:after="0" w:line="274" w:lineRule="exact"/>
        <w:ind w:left="540" w:right="20" w:firstLine="0"/>
        <w:jc w:val="left"/>
        <w:rPr>
          <w:sz w:val="22"/>
          <w:szCs w:val="22"/>
        </w:rPr>
      </w:pPr>
      <w:r w:rsidRPr="00526050">
        <w:rPr>
          <w:sz w:val="22"/>
          <w:szCs w:val="22"/>
        </w:rPr>
        <w:t>Основными целями системы нормирования труда в учреждении являются: создание условий, необходимых для внедрения рациональных организационных,</w:t>
      </w:r>
    </w:p>
    <w:p w:rsidR="00526050" w:rsidRPr="00526050" w:rsidRDefault="00526050" w:rsidP="00526050">
      <w:pPr>
        <w:pStyle w:val="1"/>
        <w:shd w:val="clear" w:color="auto" w:fill="auto"/>
        <w:spacing w:after="0" w:line="274" w:lineRule="exact"/>
        <w:ind w:left="20" w:firstLine="0"/>
        <w:jc w:val="left"/>
        <w:rPr>
          <w:sz w:val="22"/>
          <w:szCs w:val="22"/>
        </w:rPr>
      </w:pPr>
      <w:r w:rsidRPr="00526050">
        <w:rPr>
          <w:sz w:val="22"/>
          <w:szCs w:val="22"/>
        </w:rPr>
        <w:t>технологических и трудовых процессов, улучшения организации труда;</w:t>
      </w:r>
    </w:p>
    <w:p w:rsidR="00526050" w:rsidRPr="00526050" w:rsidRDefault="00526050" w:rsidP="00526050">
      <w:pPr>
        <w:pStyle w:val="1"/>
        <w:shd w:val="clear" w:color="auto" w:fill="auto"/>
        <w:spacing w:after="0" w:line="274" w:lineRule="exact"/>
        <w:ind w:left="20" w:right="20" w:firstLine="540"/>
        <w:jc w:val="both"/>
        <w:rPr>
          <w:sz w:val="22"/>
          <w:szCs w:val="22"/>
        </w:rPr>
      </w:pPr>
      <w:r w:rsidRPr="00526050">
        <w:rPr>
          <w:sz w:val="22"/>
          <w:szCs w:val="22"/>
        </w:rPr>
        <w:t>обеспечение нормального уровня напряженности (интенсивности) труда при выполнении работ (оказании муниципальных услуг);</w:t>
      </w:r>
    </w:p>
    <w:p w:rsidR="00526050" w:rsidRPr="00526050" w:rsidRDefault="00526050" w:rsidP="00526050">
      <w:pPr>
        <w:pStyle w:val="1"/>
        <w:shd w:val="clear" w:color="auto" w:fill="auto"/>
        <w:spacing w:after="0" w:line="274" w:lineRule="exact"/>
        <w:ind w:left="20" w:firstLine="540"/>
        <w:jc w:val="both"/>
        <w:rPr>
          <w:sz w:val="22"/>
          <w:szCs w:val="22"/>
        </w:rPr>
      </w:pPr>
      <w:r w:rsidRPr="00526050">
        <w:rPr>
          <w:sz w:val="22"/>
          <w:szCs w:val="22"/>
        </w:rPr>
        <w:t>повышение эффективности обслуживания потребителей муниципальных услуг.</w:t>
      </w:r>
    </w:p>
    <w:p w:rsidR="00526050" w:rsidRPr="00526050" w:rsidRDefault="00526050" w:rsidP="00526050">
      <w:pPr>
        <w:pStyle w:val="1"/>
        <w:numPr>
          <w:ilvl w:val="0"/>
          <w:numId w:val="4"/>
        </w:numPr>
        <w:shd w:val="clear" w:color="auto" w:fill="auto"/>
        <w:tabs>
          <w:tab w:val="left" w:pos="850"/>
        </w:tabs>
        <w:spacing w:after="0" w:line="274" w:lineRule="exact"/>
        <w:ind w:left="20" w:right="20" w:firstLine="540"/>
        <w:jc w:val="both"/>
        <w:rPr>
          <w:sz w:val="22"/>
          <w:szCs w:val="22"/>
        </w:rPr>
      </w:pPr>
      <w:r w:rsidRPr="00526050">
        <w:rPr>
          <w:sz w:val="22"/>
          <w:szCs w:val="22"/>
        </w:rPr>
        <w:t>Состав и содержание работ по нормированию труда в учреждении определяются целями и задачами нормирования трудовых процессов работников учреждений в определенных организационно-технических условиях выполнения технологических (трудовых) процессов.</w:t>
      </w:r>
    </w:p>
    <w:p w:rsidR="00526050" w:rsidRPr="00526050" w:rsidRDefault="00526050" w:rsidP="00526050">
      <w:pPr>
        <w:pStyle w:val="1"/>
        <w:numPr>
          <w:ilvl w:val="0"/>
          <w:numId w:val="4"/>
        </w:numPr>
        <w:shd w:val="clear" w:color="auto" w:fill="auto"/>
        <w:tabs>
          <w:tab w:val="left" w:pos="807"/>
        </w:tabs>
        <w:spacing w:after="0" w:line="274" w:lineRule="exact"/>
        <w:ind w:left="20" w:right="20" w:firstLine="540"/>
        <w:jc w:val="both"/>
        <w:rPr>
          <w:sz w:val="22"/>
          <w:szCs w:val="22"/>
        </w:rPr>
      </w:pPr>
      <w:r w:rsidRPr="00526050">
        <w:rPr>
          <w:sz w:val="22"/>
          <w:szCs w:val="22"/>
        </w:rPr>
        <w:t>Ответственность за состояние нормирования труда в учреждении несет работодатель. Организация работы, связанной с нормированием труда, включая проведение организационно-технических мероприятий, внедрение рациональных организационных, технологических и трудовых процессов, улучшение организации труда, может осуществляться как непосредственно руководителем учреждени</w:t>
      </w:r>
      <w:proofErr w:type="gramStart"/>
      <w:r w:rsidRPr="00526050">
        <w:rPr>
          <w:sz w:val="22"/>
          <w:szCs w:val="22"/>
        </w:rPr>
        <w:t>я-</w:t>
      </w:r>
      <w:proofErr w:type="gramEnd"/>
      <w:r w:rsidRPr="00526050">
        <w:rPr>
          <w:sz w:val="22"/>
          <w:szCs w:val="22"/>
        </w:rPr>
        <w:t>, так и в установленном порядке может быть поручена руководителем одному из его заместителей.</w:t>
      </w:r>
    </w:p>
    <w:p w:rsidR="00526050" w:rsidRPr="00526050" w:rsidRDefault="00526050" w:rsidP="00526050">
      <w:pPr>
        <w:pStyle w:val="1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526050">
        <w:rPr>
          <w:sz w:val="22"/>
          <w:szCs w:val="22"/>
        </w:rPr>
        <w:t>Разработка (определение) системы нормирования труда в учреждении должна осуществляться специалистами, обладающими необходимыми знаниями и умениями в сфере организации и нормирования труда. С учетом численности работников и специфики деятельности учреждения для выполнения работ, связанных с нормировани</w:t>
      </w:r>
      <w:r w:rsidRPr="00526050">
        <w:rPr>
          <w:sz w:val="22"/>
          <w:szCs w:val="22"/>
        </w:rPr>
        <w:t>ем труда, рекомендуется создание</w:t>
      </w:r>
      <w:r w:rsidRPr="00526050">
        <w:rPr>
          <w:sz w:val="22"/>
          <w:szCs w:val="22"/>
        </w:rPr>
        <w:t xml:space="preserve"> в учреждении специализированного структурного подразделения (службы) по нормированию труда. При его отсутствии выполнение работ, связанных с нормированием труда, может быть возложено па структурное подразделение (работника), в ведении которого находятся вопросы кадрового обеспечения деятельности учреждения, организации труда и заработной платы.</w:t>
      </w:r>
      <w:r w:rsidRPr="00526050">
        <w:rPr>
          <w:sz w:val="24"/>
          <w:szCs w:val="24"/>
        </w:rPr>
        <w:br w:type="page"/>
      </w:r>
    </w:p>
    <w:p w:rsidR="00526050" w:rsidRPr="00526050" w:rsidRDefault="00526050" w:rsidP="00526050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lang w:eastAsia="en-US"/>
        </w:rPr>
      </w:pPr>
      <w:bookmarkStart w:id="0" w:name="Par46"/>
      <w:bookmarkEnd w:id="0"/>
      <w:r w:rsidRPr="00526050">
        <w:rPr>
          <w:rFonts w:ascii="Times New Roman" w:eastAsia="Calibri" w:hAnsi="Times New Roman" w:cs="Times New Roman"/>
          <w:lang w:eastAsia="en-US"/>
        </w:rPr>
        <w:lastRenderedPageBreak/>
        <w:t>II. Рекомендуемые подходы к разработке системы</w:t>
      </w:r>
    </w:p>
    <w:p w:rsidR="00526050" w:rsidRPr="00526050" w:rsidRDefault="00526050" w:rsidP="00526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нормирования труда</w:t>
      </w:r>
    </w:p>
    <w:p w:rsidR="00526050" w:rsidRPr="00526050" w:rsidRDefault="00526050" w:rsidP="00526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 xml:space="preserve">7. При разработке системы нормирования труда определяются нормы труда применительно к технологическим (трудовым) процессам и организационно-техническим условиям их выполнения в учреждении. 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В ходе анализа организационно-технических условий выполнения технологических (трудовых) процессов в учреждении рекомендуется учитывать используемые технологии, методики, стандарты выполнения работ (оказания услуг), параметры работы и обслуживания применяемого оборудования, условия труда на рабочих местах, формы организации труда, режимы труда и отдыха и другие параметры, в том числе регламентированные перерывы, характеристики выполняемых работ, рациональное разделение и кооперацию труда.</w:t>
      </w:r>
      <w:proofErr w:type="gramEnd"/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 xml:space="preserve">8. 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 xml:space="preserve">При определении норм труда рекомендуется проводить анализ имеющихся типовых (межотраслевых, отраслевых, профессиональных и иных) норм труда, утвержденных федеральными органами исполнительной власти в соответствии с </w:t>
      </w:r>
      <w:hyperlink r:id="rId12" w:history="1">
        <w:r w:rsidRPr="00526050">
          <w:rPr>
            <w:rFonts w:ascii="Times New Roman" w:eastAsia="Calibri" w:hAnsi="Times New Roman" w:cs="Times New Roman"/>
            <w:color w:val="0000FF"/>
            <w:lang w:eastAsia="en-US"/>
          </w:rPr>
          <w:t>постановлением</w:t>
        </w:r>
      </w:hyperlink>
      <w:r w:rsidRPr="00526050">
        <w:rPr>
          <w:rFonts w:ascii="Times New Roman" w:eastAsia="Calibri" w:hAnsi="Times New Roman" w:cs="Times New Roman"/>
          <w:lang w:eastAsia="en-US"/>
        </w:rPr>
        <w:t xml:space="preserve"> Правительства Российской Федерации от 11 ноября 2002 г. N 804  "О правилах разработки и утверждения типовых норм труда" (Собрание законодательства Российской Федерации, 2002, N 46, ст. 4583) (далее - типовые нормы труда),  и соотнесение их с</w:t>
      </w:r>
      <w:proofErr w:type="gramEnd"/>
      <w:r w:rsidRPr="00526050">
        <w:rPr>
          <w:rFonts w:ascii="Times New Roman" w:eastAsia="Calibri" w:hAnsi="Times New Roman" w:cs="Times New Roman"/>
          <w:lang w:eastAsia="en-US"/>
        </w:rPr>
        <w:t xml:space="preserve"> фактическими организационно-техническими условиями выполнения технологических (трудовых) процессов в учреждении.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 xml:space="preserve">9. 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На основе типовых норм труда могут быть определены для применения в учреждении:</w:t>
      </w:r>
      <w:proofErr w:type="gramEnd"/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нормы времени (затраты рабочего времени на выполнение единицы работы (функции) или оказание услуги одним или группой работников соответствующей квалификации);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нормы обслуживания (количество объектов (рабочих мест, оборудования, площадей и т.п.), которые работник или группа работников соответствующей квалификации обязаны обслужить в течение единицы рабочего времени);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нормы численности (установленная численность работников определенного профессионально-квалификационного состава, необходимая для выполнения конкретных производственных, управленческих функций или объемов работ).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10. Нормы труда могут определяться на отдельный вид работ, взаимосвязанную группу работ (укрупненная норма труда) и законченный комплекс работ (комплексная норма труда). Степень укрупнения норм труда определяется конкретными условиями организации производства и труда.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11. Нормы труда могут служить для установления нормированного задания (установленного объема работ, который работник или группа работников выполняет за рабочую смену или в иную единицу рабочего времени).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 xml:space="preserve">12. Рекомендуемые методики определения нормы численности на основе типовых норм времени и типовых норм обслуживания, определения нормы обслуживания на основе типовых норм времени приведены в </w:t>
      </w:r>
      <w:hyperlink w:anchor="Par128" w:history="1">
        <w:r w:rsidRPr="00526050">
          <w:rPr>
            <w:rFonts w:ascii="Times New Roman" w:eastAsia="Calibri" w:hAnsi="Times New Roman" w:cs="Times New Roman"/>
            <w:color w:val="0000FF"/>
            <w:lang w:eastAsia="en-US"/>
          </w:rPr>
          <w:t>приложении N 1</w:t>
        </w:r>
      </w:hyperlink>
      <w:r w:rsidRPr="00526050">
        <w:rPr>
          <w:rFonts w:ascii="Times New Roman" w:eastAsia="Calibri" w:hAnsi="Times New Roman" w:cs="Times New Roman"/>
          <w:lang w:eastAsia="en-US"/>
        </w:rPr>
        <w:t xml:space="preserve"> к Методическим рекомендациям.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13. При определении норм труда в учреждении на основе типовых норм труда используются комплексно обоснованные нормы затрат труда, установленные для однородных работ, применительно к типовым технологическим (трудовым) процессам и типовым организационно-техническим условиям их выполнения в соответствующей отрасли экономики.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При совпадении с ними организационно-технических условий выполнения технологических (трудовых) процессов в учреждении рекомендуется использовать типовые нормы труда.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 xml:space="preserve">Аналогичное решение рекомендуется принимать, если имеющиеся различия организационно-технических условий выполнения технологических (трудовых) процессов не </w:t>
      </w:r>
      <w:r w:rsidRPr="00526050">
        <w:rPr>
          <w:rFonts w:ascii="Times New Roman" w:eastAsia="Calibri" w:hAnsi="Times New Roman" w:cs="Times New Roman"/>
          <w:lang w:eastAsia="en-US"/>
        </w:rPr>
        <w:lastRenderedPageBreak/>
        <w:t>могут существенно повлиять на норму труда. Решение о значимости различий организационно-технических условий выполнения технологических (трудовых) процессов принимается с учетом мнения представительного органа работников.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Комплексно обоснованные нормы затрат труда предусматривают прогрессивные режимы работы оборудования, рациональные приемы и методы труда, организацию и обслуживание рабочих мест, оптимальную занятость работников, максимальное использование возможностей рабочих мест, высокое качество продукции (работ, услуг), сохранение здоровья и работоспособности работников.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14. При создании более прогрессивных организационно-технических условий выполнения технологических (трудовых) процессов или их несоответствии типовым нормам труда рекомендуется использовать типовые нормы труда в качестве базы при определении и обосновании норм труда путем их корректировки с учетом фактических организационно-технологических условий выполнения технологических (трудовых) процессов в учреждении.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 xml:space="preserve">Примеры (алгоритмы) расчета норм труда путем коррекции типовых норм труда с учетом организационно-технологических условий выполнения технологических (трудовых) процессов в учреждении приведены в </w:t>
      </w:r>
      <w:hyperlink w:anchor="Par303" w:history="1">
        <w:r w:rsidRPr="00526050">
          <w:rPr>
            <w:rFonts w:ascii="Times New Roman" w:eastAsia="Calibri" w:hAnsi="Times New Roman" w:cs="Times New Roman"/>
            <w:color w:val="0000FF"/>
            <w:lang w:eastAsia="en-US"/>
          </w:rPr>
          <w:t>приложении N 2</w:t>
        </w:r>
      </w:hyperlink>
      <w:r w:rsidRPr="00526050">
        <w:rPr>
          <w:rFonts w:ascii="Times New Roman" w:eastAsia="Calibri" w:hAnsi="Times New Roman" w:cs="Times New Roman"/>
          <w:lang w:eastAsia="en-US"/>
        </w:rPr>
        <w:t xml:space="preserve"> к Методическим рекомендациям.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15. При планировании мер по повышению эффективности оказания муниципальных услуг типовые нормы труда рекомендуется использовать в качестве эталона: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для учреждений, в которых организационно-технические условия ниже уровня, на который рассчитаны типовые нормы;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при исследовании затрат рабочего времени и анализе потерь рабочего времени.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После принятия мер по изменению организационно-технических условий выполнения технологических (трудовых) процессов нормы труда в учреждении могут быть пересмотрены в установленном законодательством порядке.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16. При отсутствии типовых норм труда по отдельным видам работ и рабочим местам соответствующие нормы труда разрабатываются в учреждении с учетом рекомендаций организации, осуществляющей функции и полномочия учредителя, либо с привлечением соответствующих специалистов в установленном порядке.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17. Содержанием работы по определению норм труда являются: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анализ трудового процесса на основе стандарта оказания муниципальной услуги, разделение его на части;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выбор оптимального варианта технологии и организации труда, эффективных методов и приемов работы;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проектирование режимов работы оборудования, приемов и методов труда, систем обслуживания рабочих мест, режимов труда и отдыха;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определение норм труда в соответствии с особенностями технологического и трудового процессов, их внедрение и последующая корректировка по мере изменения организационно-технических условий выполнения технологических (трудовых) процессов.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 xml:space="preserve">При проведении указанной работы рекомендуется ориентироваться на методические </w:t>
      </w:r>
      <w:hyperlink r:id="rId13" w:history="1">
        <w:r w:rsidRPr="00526050">
          <w:rPr>
            <w:rFonts w:ascii="Times New Roman" w:eastAsia="Calibri" w:hAnsi="Times New Roman" w:cs="Times New Roman"/>
            <w:color w:val="0000FF"/>
            <w:lang w:eastAsia="en-US"/>
          </w:rPr>
          <w:t>рекомендации</w:t>
        </w:r>
      </w:hyperlink>
      <w:r w:rsidRPr="00526050">
        <w:rPr>
          <w:rFonts w:ascii="Times New Roman" w:eastAsia="Calibri" w:hAnsi="Times New Roman" w:cs="Times New Roman"/>
          <w:lang w:eastAsia="en-US"/>
        </w:rPr>
        <w:t xml:space="preserve"> для федеральных органов исполнительной власти по разработке типовых отраслевых норм труда, утвержденные приказом Минтруда России от 31 мая 2013 г. N 235, в части организации работы и проведения расчетов норм труда.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18. При закупке в установленном порядке нового оборудования учреждениям рекомендуется проводить сравнительный расчет влияния на норму труда внедрения закупаемого оборудования. При этом рекомендуется предусмотреть сравнение характеристик закупаемого оборудования с характеристиками оборудования, использованного при разработке типовых норм труда (при отсутствии типовых норм труда - с оборудованием, применяемым в учреждении).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 xml:space="preserve">19. Наряду с нормами труда, установленными в учреждении на неопределенный срок, для стабильных по организационно-техническим условиям выполнения технологических </w:t>
      </w:r>
      <w:r w:rsidRPr="00526050">
        <w:rPr>
          <w:rFonts w:ascii="Times New Roman" w:eastAsia="Calibri" w:hAnsi="Times New Roman" w:cs="Times New Roman"/>
          <w:lang w:eastAsia="en-US"/>
        </w:rPr>
        <w:lastRenderedPageBreak/>
        <w:t>(трудовых) процессов, могут применяться временные и разовые нормы труда.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Временные нормы труда устанавливаются на период освоения тех или иных работ при отсутствии утвержденных нормативных материалов для нормирования труда.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Срок действия временных норм труда, определяемых учреждением, рекомендуется устанавливать не более 3 месяцев.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Разовые нормы труда определяются работодателем на отдельные работы, носящие единичный характер (внеплановые, аварийные).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526050" w:rsidRPr="00526050" w:rsidRDefault="00526050" w:rsidP="00526050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1"/>
        <w:rPr>
          <w:rFonts w:ascii="Times New Roman" w:eastAsia="Calibri" w:hAnsi="Times New Roman" w:cs="Times New Roman"/>
          <w:lang w:eastAsia="en-US"/>
        </w:rPr>
      </w:pPr>
      <w:bookmarkStart w:id="1" w:name="Par81"/>
      <w:bookmarkEnd w:id="1"/>
      <w:r w:rsidRPr="00526050">
        <w:rPr>
          <w:rFonts w:ascii="Times New Roman" w:eastAsia="Calibri" w:hAnsi="Times New Roman" w:cs="Times New Roman"/>
          <w:lang w:eastAsia="en-US"/>
        </w:rPr>
        <w:t>Установление системы нормирования труда в учреждении</w:t>
      </w:r>
    </w:p>
    <w:p w:rsidR="00526050" w:rsidRPr="00526050" w:rsidRDefault="00526050" w:rsidP="00526050">
      <w:pPr>
        <w:autoSpaceDE w:val="0"/>
        <w:autoSpaceDN w:val="0"/>
        <w:adjustRightInd w:val="0"/>
        <w:ind w:left="360"/>
        <w:outlineLvl w:val="1"/>
        <w:rPr>
          <w:rFonts w:ascii="Times New Roman" w:eastAsia="Calibri" w:hAnsi="Times New Roman" w:cs="Times New Roman"/>
          <w:lang w:eastAsia="en-US"/>
        </w:rPr>
      </w:pP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20. Систему нормирования труда в учреждении рекомендуется устанавливать в Положении о системе нормирования труда учреждения (далее - Положение), которое либо утверждается локальным нормативным актом учреждения с учетом мнения представительного органа работников, либо включается в качестве отдельного раздела в коллективный договор.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21. Учет мнения представительного органа работников рекомендуется осуществлять в порядке принятия локальных нормативных актов, установленном трудовым законодательством.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22. В Положение рекомендуется включать следующие разделы: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а) "Применяемые в учреждении нормы труда".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В приложении к данному разделу приводятся: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ссылки на типовые нормы труда, использованные при определении норм труда;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примененные методики определения нормы численности на основе типовой нормы времени, нормы численности на основе типовой нормы обслуживания и нормы обслуживания на основе типовой нормы времени (если проводились расчеты);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расчет коррекции типовых норм труда с учетом организационно-технических условий выполнения технологических (трудовых) процессов в учреждении (если проводилась коррекция);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методы и способы установления норм труда по отдельным должностям (профессиям рабочих), видам работ (функциям), по которым отсутствуют типовые нормы труда;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б) "Порядок внедрения норм труда";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в) "Порядок организации замены и пересмотра норм труда";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г) "Меры, направленные на соблюдение установленных норм труда".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23. При заключении трудового договора с работником рекомендуется ознакомить его с нормами труда. В случае установления работнику норм времени на выполнение работ (оказание услуг) или норм обслуживания рекомендуется в трудовом договоре с работником указать, что их выполнение осуществляется в пределах установленной ему продолжительности рабочего времени.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 xml:space="preserve">24. Работники извещаются о внедрении новых норм труда не 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позднее</w:t>
      </w:r>
      <w:proofErr w:type="gramEnd"/>
      <w:r w:rsidRPr="00526050">
        <w:rPr>
          <w:rFonts w:ascii="Times New Roman" w:eastAsia="Calibri" w:hAnsi="Times New Roman" w:cs="Times New Roman"/>
          <w:lang w:eastAsia="en-US"/>
        </w:rPr>
        <w:t xml:space="preserve"> чем за два месяца до их введения в действие. В аналогичный срок времени работники извещаются о корректировке ошибочных норм труда (нормы 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труда</w:t>
      </w:r>
      <w:proofErr w:type="gramEnd"/>
      <w:r w:rsidRPr="00526050">
        <w:rPr>
          <w:rFonts w:ascii="Times New Roman" w:eastAsia="Calibri" w:hAnsi="Times New Roman" w:cs="Times New Roman"/>
          <w:lang w:eastAsia="en-US"/>
        </w:rPr>
        <w:t xml:space="preserve"> при установлении которых были неправильно учтены организационно-технические условия выполнения технологических (трудовых) процессов или допущены неточности в применении нормативных материалов либо в проведении расчетов).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С учетом мнения представительного органа работников о снижении ошибочных норм труда работники могут быть уведомлены в более короткий срок.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25. Форма извещения о внедрении новых норм труда определяется учреждением самостоятельно. При этом рекомендуется указать ранее действовавшие нормы труда, новые нормы труда, факторы, послужившие основанием введения новых норм труда или их корректировки.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lastRenderedPageBreak/>
        <w:t>26. Рекомендуется перед введением новых норм труда провести инструктаж и обучение работников наиболее эффективным приемам и методам выполнения работ, при этом могут быть использованы как индивидуальные, так и групповые формы их проведения.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27. При проведении работ по освоению норм труда рекомендуется анализировать степень освоения работ каждым работником на основе данных о выполнении норм.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При освоении норм труда в связи с введением новой техники и технологии, когда наряду с овладением рациональными приемами труда работникам необходимо приобретение новых теоретических и практических знаний, рекомендуется проведение обучения работников.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526050">
        <w:rPr>
          <w:rFonts w:ascii="Times New Roman" w:eastAsia="Calibri" w:hAnsi="Times New Roman" w:cs="Times New Roman"/>
          <w:lang w:eastAsia="en-US"/>
        </w:rPr>
        <w:t>При освоении новых видов работ (стандартов оказания муниципальных услуг или несоответствии фактических организационно-технических условий выполнения технологических (трудовых) процессов запроектированным во вновь вводимых нормах труда рекомендуется применять поправочные коэффициенты.</w:t>
      </w:r>
      <w:proofErr w:type="gramEnd"/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 xml:space="preserve">28. Рекомендуется предусмотреть срок проведения анализа для определения целесообразности пересмотра применяющихся норм труда не реже чем один раз в пять лет. По итогам анализа может быть принято решение о сохранении установленных норм труда или о разработке новых норм труда. 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До введения новых норм труда продолжают применяться ранее установленные.</w:t>
      </w:r>
      <w:proofErr w:type="gramEnd"/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Нормы труда могут быть пересмотрены по мере совершенствования или внедрения новой техники, технологии и проведения организационных либо иных мероприятий, обеспечивающих рост производительности труда, а также в случае использования физически и морально устаревшего оборудования.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Рекомендуется внедрять новые нормы труда в учреждениях одновременно с внедрением новых стандартов оказания услуг, новой техники, технологии, видов продукции (услуг).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Иные основания пересмотра норм труда не установлены трудовым законодательством. Перевыполнение норм труда отдельными работниками, в том числе за счет высокого уровня личных профессиональных качеств, применения по их инициативе новых приемов труда и совершенствования рабочих мест не может рассматриваться в качестве основания для пересмотра установленных в учреждении норм труда.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Пересмотр ошибочных норм труда осуществляется по мере их выявления с учетом мнения представительного органа работников.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29.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исправное состояние помещений, сооружений, машин, технологической оснастки и оборудования;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своевременное обеспечение технической и иной необходимой для работы документацией;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условия труда, соответствующие требованиям охраны труда и безопасности производства.</w:t>
      </w:r>
    </w:p>
    <w:p w:rsidR="00526050" w:rsidRPr="00526050" w:rsidRDefault="00526050" w:rsidP="00526050">
      <w:pPr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lang w:eastAsia="en-US"/>
        </w:rPr>
      </w:pPr>
      <w:bookmarkStart w:id="2" w:name="Par118"/>
      <w:bookmarkEnd w:id="2"/>
    </w:p>
    <w:p w:rsidR="00526050" w:rsidRPr="00526050" w:rsidRDefault="00526050" w:rsidP="00526050">
      <w:pPr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526050" w:rsidRDefault="00526050" w:rsidP="00526050">
      <w:pPr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526050" w:rsidRDefault="00526050" w:rsidP="00526050">
      <w:pPr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526050" w:rsidRDefault="00526050" w:rsidP="00526050">
      <w:pPr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526050" w:rsidRDefault="00526050" w:rsidP="00526050">
      <w:pPr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526050" w:rsidRPr="00526050" w:rsidRDefault="00526050" w:rsidP="00526050">
      <w:pPr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526050" w:rsidRPr="00526050" w:rsidRDefault="00526050" w:rsidP="00526050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526050" w:rsidRPr="00526050" w:rsidTr="001413E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050" w:rsidRPr="00526050" w:rsidRDefault="00526050" w:rsidP="001413EF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050" w:rsidRPr="00526050" w:rsidRDefault="00526050" w:rsidP="001413EF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526050">
              <w:rPr>
                <w:rFonts w:ascii="Times New Roman" w:eastAsia="Calibri" w:hAnsi="Times New Roman" w:cs="Times New Roman"/>
                <w:lang w:eastAsia="en-US"/>
              </w:rPr>
              <w:t>Приложение  № 1</w:t>
            </w:r>
          </w:p>
          <w:p w:rsidR="00526050" w:rsidRPr="00526050" w:rsidRDefault="00526050" w:rsidP="001413EF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526050">
              <w:rPr>
                <w:rFonts w:ascii="Times New Roman" w:eastAsia="Calibri" w:hAnsi="Times New Roman" w:cs="Times New Roman"/>
                <w:lang w:eastAsia="en-US"/>
              </w:rPr>
              <w:t>к Методическим рекомендациям</w:t>
            </w:r>
          </w:p>
          <w:p w:rsidR="00526050" w:rsidRPr="00526050" w:rsidRDefault="00526050" w:rsidP="001413EF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526050">
              <w:rPr>
                <w:rFonts w:ascii="Times New Roman" w:eastAsia="Calibri" w:hAnsi="Times New Roman" w:cs="Times New Roman"/>
                <w:lang w:eastAsia="en-US"/>
              </w:rPr>
              <w:t>по разработке системы нормирования</w:t>
            </w:r>
          </w:p>
          <w:p w:rsidR="00526050" w:rsidRPr="00526050" w:rsidRDefault="00526050" w:rsidP="001413EF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526050">
              <w:rPr>
                <w:rFonts w:ascii="Times New Roman" w:eastAsia="Calibri" w:hAnsi="Times New Roman" w:cs="Times New Roman"/>
                <w:lang w:eastAsia="en-US"/>
              </w:rPr>
              <w:t>труда в муниципальных учреждениях,</w:t>
            </w:r>
          </w:p>
          <w:p w:rsidR="00526050" w:rsidRPr="00526050" w:rsidRDefault="00526050" w:rsidP="001413EF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526050">
              <w:rPr>
                <w:rFonts w:ascii="Times New Roman" w:eastAsia="Calibri" w:hAnsi="Times New Roman" w:cs="Times New Roman"/>
                <w:lang w:eastAsia="en-US"/>
              </w:rPr>
              <w:t xml:space="preserve">утвержденным Постановлением Главы  </w:t>
            </w:r>
          </w:p>
          <w:p w:rsidR="00526050" w:rsidRPr="00526050" w:rsidRDefault="00526050" w:rsidP="001413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26050">
              <w:rPr>
                <w:rFonts w:ascii="Times New Roman" w:eastAsia="Calibri" w:hAnsi="Times New Roman" w:cs="Times New Roman"/>
                <w:lang w:eastAsia="en-US"/>
              </w:rPr>
              <w:t>района (аймака)</w:t>
            </w:r>
          </w:p>
          <w:p w:rsidR="00526050" w:rsidRPr="00526050" w:rsidRDefault="00526050" w:rsidP="005260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26050">
              <w:rPr>
                <w:rFonts w:ascii="Times New Roman" w:eastAsia="Calibri" w:hAnsi="Times New Roman" w:cs="Times New Roman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30 апреля  </w:t>
            </w:r>
            <w:r w:rsidRPr="00526050">
              <w:rPr>
                <w:rFonts w:ascii="Times New Roman" w:eastAsia="Calibri" w:hAnsi="Times New Roman" w:cs="Times New Roman"/>
                <w:lang w:eastAsia="en-US"/>
              </w:rPr>
              <w:t>2014 г. №</w:t>
            </w: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 289</w:t>
            </w:r>
          </w:p>
        </w:tc>
      </w:tr>
    </w:tbl>
    <w:p w:rsidR="00526050" w:rsidRPr="00526050" w:rsidRDefault="00526050" w:rsidP="00526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bookmarkStart w:id="3" w:name="Par128"/>
      <w:bookmarkEnd w:id="3"/>
    </w:p>
    <w:p w:rsidR="00526050" w:rsidRPr="00526050" w:rsidRDefault="00526050" w:rsidP="00526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</w:p>
    <w:p w:rsidR="00526050" w:rsidRPr="00526050" w:rsidRDefault="00526050" w:rsidP="00526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РЕКОМЕНДУЕМЫЕ МЕТОДИКИ</w:t>
      </w:r>
    </w:p>
    <w:p w:rsidR="00526050" w:rsidRPr="00526050" w:rsidRDefault="00526050" w:rsidP="00526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ОПРЕДЕЛЕНИЯ НОРМЫ ЧИСЛЕННОСТИ НА ОСНОВЕ ТИПОВЫХ НОРМ</w:t>
      </w:r>
    </w:p>
    <w:p w:rsidR="00526050" w:rsidRPr="00526050" w:rsidRDefault="00526050" w:rsidP="00526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ВРЕМЕНИ И ТИПОВЫХ НОРМ ОБСЛУЖИВАНИЯ, ОПРЕДЕЛЕНИЯ НОРМЫ</w:t>
      </w:r>
    </w:p>
    <w:p w:rsidR="00526050" w:rsidRPr="00526050" w:rsidRDefault="00526050" w:rsidP="00526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ОБСЛУЖИВАНИЯ НА ОСНОВЕ ТИПОВЫХ НОРМ ВРЕМЕНИ</w:t>
      </w:r>
    </w:p>
    <w:p w:rsidR="00526050" w:rsidRPr="00526050" w:rsidRDefault="00526050" w:rsidP="00526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Calibri" w:hAnsi="Times New Roman" w:cs="Times New Roman"/>
          <w:lang w:eastAsia="en-US"/>
        </w:rPr>
      </w:pPr>
      <w:bookmarkStart w:id="4" w:name="Par133"/>
      <w:bookmarkEnd w:id="4"/>
      <w:r w:rsidRPr="00526050">
        <w:rPr>
          <w:rFonts w:ascii="Times New Roman" w:eastAsia="Calibri" w:hAnsi="Times New Roman" w:cs="Times New Roman"/>
          <w:lang w:eastAsia="en-US"/>
        </w:rPr>
        <w:t>1. Рекомендуемая методика определения нормы численности на основе типовых норм времени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Норма численности на основе типовых норм времени определяется по формуле: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bookmarkStart w:id="5" w:name="Par137"/>
      <w:bookmarkEnd w:id="5"/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Нч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= (То /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Фп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) *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Кн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>, где: (1)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Нч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- норма численности работников определенной квалификации, необходимых для выполнения работ, по которым определены нормы времени;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Фп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- плановый нормативный фонд рабочего времени одного работника за год. Определяется по производственному календарю на текущий год. 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При этом фонд рабочего времени по производственному календарю уменьшается с учетом установленной продолжительности оплачиваемых отпусков работника (как основного, так и дополнительного) и сокращенной продолжительности рабочего времени по отдельным должностям служащих (профессиям рабочих), а также в зависимости от условий труда;</w:t>
      </w:r>
      <w:proofErr w:type="gramEnd"/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Кн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- коэффициент, учитывающий планируемые невыходы работников во время неоплачиваемого отпуска, болезни и т.п., определяемый по формуле: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bookmarkStart w:id="6" w:name="Par143"/>
      <w:bookmarkEnd w:id="6"/>
      <w:proofErr w:type="spellStart"/>
      <w:r w:rsidRPr="00526050">
        <w:rPr>
          <w:rFonts w:ascii="Times New Roman" w:eastAsia="Calibri" w:hAnsi="Times New Roman" w:cs="Times New Roman"/>
          <w:lang w:eastAsia="en-US"/>
        </w:rPr>
        <w:t>Кн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= 1 +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Вр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/ (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Фсум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*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Чср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>), где: (2)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Вр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- суммарное время, не отработанное из-за невыходов работников учреждения за расчетный период времени;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Фсум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- нормативный фонд рабочего времени одного работника за расчетный период времени;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Чср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- среднесписочная численность всех работников учреждения (включая работников, занимающих должности служащих, для которых в ходе данного расчета актуализируются нормы численности) за расчетный период времени (расчетный период рекомендуется выбирать не менее двух лет, предшествующих месяцу проведения расчета);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То - общие затраты времени за год на объем работ, выполняемых работниками, (часы) определяются по формуле: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bookmarkStart w:id="7" w:name="Par150"/>
      <w:bookmarkEnd w:id="7"/>
      <w:r w:rsidRPr="00526050">
        <w:rPr>
          <w:rFonts w:ascii="Times New Roman" w:eastAsia="Calibri" w:hAnsi="Times New Roman" w:cs="Times New Roman"/>
          <w:noProof/>
          <w:position w:val="-14"/>
        </w:rPr>
        <w:drawing>
          <wp:inline distT="0" distB="0" distL="0" distR="0" wp14:anchorId="0CA80BE4" wp14:editId="25DCE64C">
            <wp:extent cx="962025" cy="2571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050">
        <w:rPr>
          <w:rFonts w:ascii="Times New Roman" w:eastAsia="Calibri" w:hAnsi="Times New Roman" w:cs="Times New Roman"/>
          <w:lang w:eastAsia="en-US"/>
        </w:rPr>
        <w:t>, где: (3)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proofErr w:type="gramStart"/>
      <w:r w:rsidRPr="00526050">
        <w:rPr>
          <w:rFonts w:ascii="Times New Roman" w:eastAsia="Calibri" w:hAnsi="Times New Roman" w:cs="Times New Roman"/>
          <w:lang w:eastAsia="en-US"/>
        </w:rPr>
        <w:t>Тр</w:t>
      </w:r>
      <w:proofErr w:type="spellEnd"/>
      <w:proofErr w:type="gramEnd"/>
      <w:r w:rsidRPr="00526050">
        <w:rPr>
          <w:rFonts w:ascii="Times New Roman" w:eastAsia="Calibri" w:hAnsi="Times New Roman" w:cs="Times New Roman"/>
          <w:lang w:eastAsia="en-US"/>
        </w:rPr>
        <w:t xml:space="preserve"> - затраты времени на соответствующий вид работ, по которым определены нормы времени;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суммируются значения по всем видам выполняемых работ;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proofErr w:type="gramStart"/>
      <w:r w:rsidRPr="00526050">
        <w:rPr>
          <w:rFonts w:ascii="Times New Roman" w:eastAsia="Calibri" w:hAnsi="Times New Roman" w:cs="Times New Roman"/>
          <w:lang w:eastAsia="en-US"/>
        </w:rPr>
        <w:t>Кр</w:t>
      </w:r>
      <w:proofErr w:type="spellEnd"/>
      <w:proofErr w:type="gramEnd"/>
      <w:r w:rsidRPr="00526050">
        <w:rPr>
          <w:rFonts w:ascii="Times New Roman" w:eastAsia="Calibri" w:hAnsi="Times New Roman" w:cs="Times New Roman"/>
          <w:lang w:eastAsia="en-US"/>
        </w:rPr>
        <w:t xml:space="preserve"> - коэффициент, учитывающий трудозатраты на работы, носящие разовый характер, по которым не определены нормы времени.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Затраты времени на соответствующий вид нормируемых работ рассчитываются по формуле: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bookmarkStart w:id="8" w:name="Par157"/>
      <w:bookmarkEnd w:id="8"/>
      <w:r w:rsidRPr="00526050">
        <w:rPr>
          <w:rFonts w:ascii="Times New Roman" w:eastAsia="Calibri" w:hAnsi="Times New Roman" w:cs="Times New Roman"/>
          <w:noProof/>
          <w:position w:val="-14"/>
        </w:rPr>
        <w:drawing>
          <wp:inline distT="0" distB="0" distL="0" distR="0" wp14:anchorId="267BBB7E" wp14:editId="73D487FE">
            <wp:extent cx="962025" cy="2571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050">
        <w:rPr>
          <w:rFonts w:ascii="Times New Roman" w:eastAsia="Calibri" w:hAnsi="Times New Roman" w:cs="Times New Roman"/>
          <w:lang w:eastAsia="en-US"/>
        </w:rPr>
        <w:t>, где: (4)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Нв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- типовая норма времени на работу i-того вида, часы;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noProof/>
          <w:position w:val="-6"/>
        </w:rPr>
        <w:lastRenderedPageBreak/>
        <w:drawing>
          <wp:inline distT="0" distB="0" distL="0" distR="0" wp14:anchorId="3B721675" wp14:editId="22D451A9">
            <wp:extent cx="200025" cy="1809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050">
        <w:rPr>
          <w:rFonts w:ascii="Times New Roman" w:eastAsia="Calibri" w:hAnsi="Times New Roman" w:cs="Times New Roman"/>
          <w:lang w:eastAsia="en-US"/>
        </w:rPr>
        <w:t xml:space="preserve"> - объем работы i-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го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вида, выполняемый в течение года.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="Calibri" w:hAnsi="Times New Roman" w:cs="Times New Roman"/>
          <w:lang w:eastAsia="en-US"/>
        </w:rPr>
      </w:pPr>
      <w:bookmarkStart w:id="9" w:name="Par162"/>
      <w:bookmarkEnd w:id="9"/>
      <w:r w:rsidRPr="00526050">
        <w:rPr>
          <w:rFonts w:ascii="Times New Roman" w:eastAsia="Calibri" w:hAnsi="Times New Roman" w:cs="Times New Roman"/>
          <w:lang w:eastAsia="en-US"/>
        </w:rPr>
        <w:t>Пример 1. Определение нормы численности на основе типовых норм времени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eastAsia="Calibri" w:hAnsi="Times New Roman" w:cs="Times New Roman"/>
          <w:lang w:eastAsia="en-US"/>
        </w:rPr>
      </w:pPr>
      <w:bookmarkStart w:id="10" w:name="Par164"/>
      <w:bookmarkEnd w:id="10"/>
      <w:r w:rsidRPr="00526050">
        <w:rPr>
          <w:rFonts w:ascii="Times New Roman" w:eastAsia="Calibri" w:hAnsi="Times New Roman" w:cs="Times New Roman"/>
          <w:lang w:eastAsia="en-US"/>
        </w:rPr>
        <w:t>1. Исходные данные.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Работники учреждения, занимающие должность служащего "ДС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1</w:t>
      </w:r>
      <w:proofErr w:type="gramEnd"/>
      <w:r w:rsidRPr="00526050">
        <w:rPr>
          <w:rFonts w:ascii="Times New Roman" w:eastAsia="Calibri" w:hAnsi="Times New Roman" w:cs="Times New Roman"/>
          <w:lang w:eastAsia="en-US"/>
        </w:rPr>
        <w:t xml:space="preserve">", выполняют работы по предоставлению гражданам социальных услуг (далее - су): су1, су2, су3, су4. Все работы по предоставлению гражданам социальных услуг охвачены нормами труда, то есть по данному виду работ коэффициент, учитывающий трудозатраты на работы, носящие разовый характер, по которым не определены нормы времени </w:t>
      </w:r>
      <w:proofErr w:type="spellStart"/>
      <w:proofErr w:type="gramStart"/>
      <w:r w:rsidRPr="00526050">
        <w:rPr>
          <w:rFonts w:ascii="Times New Roman" w:eastAsia="Calibri" w:hAnsi="Times New Roman" w:cs="Times New Roman"/>
          <w:lang w:eastAsia="en-US"/>
        </w:rPr>
        <w:t>Кр</w:t>
      </w:r>
      <w:proofErr w:type="spellEnd"/>
      <w:proofErr w:type="gramEnd"/>
      <w:r w:rsidRPr="00526050">
        <w:rPr>
          <w:rFonts w:ascii="Times New Roman" w:eastAsia="Calibri" w:hAnsi="Times New Roman" w:cs="Times New Roman"/>
          <w:lang w:eastAsia="en-US"/>
        </w:rPr>
        <w:t xml:space="preserve"> (су) = 1.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Кроме того, в их должностные обязанности входит подготовка методических, справочных и отчетных материалов (далее - ом): ом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1</w:t>
      </w:r>
      <w:proofErr w:type="gramEnd"/>
      <w:r w:rsidRPr="00526050">
        <w:rPr>
          <w:rFonts w:ascii="Times New Roman" w:eastAsia="Calibri" w:hAnsi="Times New Roman" w:cs="Times New Roman"/>
          <w:lang w:eastAsia="en-US"/>
        </w:rPr>
        <w:t xml:space="preserve">, ом2, ом3. Среди работ данного вида в учреждении есть работы, носящие разовый характер, по которым не определены нормы времени. Доля затрат времени на указанные работы - 20% от общего времени на подготовку методических, справочных и отчетных материалов. По данному виду работ коэффициент, учитывающий трудозатраты на работы, носящие разовый характер, по которым не определены нормы времени </w:t>
      </w:r>
      <w:proofErr w:type="spellStart"/>
      <w:proofErr w:type="gramStart"/>
      <w:r w:rsidRPr="00526050">
        <w:rPr>
          <w:rFonts w:ascii="Times New Roman" w:eastAsia="Calibri" w:hAnsi="Times New Roman" w:cs="Times New Roman"/>
          <w:lang w:eastAsia="en-US"/>
        </w:rPr>
        <w:t>Кр</w:t>
      </w:r>
      <w:proofErr w:type="spellEnd"/>
      <w:proofErr w:type="gramEnd"/>
      <w:r w:rsidRPr="00526050">
        <w:rPr>
          <w:rFonts w:ascii="Times New Roman" w:eastAsia="Calibri" w:hAnsi="Times New Roman" w:cs="Times New Roman"/>
          <w:lang w:eastAsia="en-US"/>
        </w:rPr>
        <w:t xml:space="preserve"> (ом) = 1,2.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Установлены типовые нормы времени по каждой из работ: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Нв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(су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1</w:t>
      </w:r>
      <w:proofErr w:type="gramEnd"/>
      <w:r w:rsidRPr="00526050">
        <w:rPr>
          <w:rFonts w:ascii="Times New Roman" w:eastAsia="Calibri" w:hAnsi="Times New Roman" w:cs="Times New Roman"/>
          <w:lang w:eastAsia="en-US"/>
        </w:rPr>
        <w:t>) = 0,5 часа;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Нв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(су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2</w:t>
      </w:r>
      <w:proofErr w:type="gramEnd"/>
      <w:r w:rsidRPr="00526050">
        <w:rPr>
          <w:rFonts w:ascii="Times New Roman" w:eastAsia="Calibri" w:hAnsi="Times New Roman" w:cs="Times New Roman"/>
          <w:lang w:eastAsia="en-US"/>
        </w:rPr>
        <w:t>) = 1 час;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Нв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(су3)= 1,5 часа;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Нв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(су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4</w:t>
      </w:r>
      <w:proofErr w:type="gramEnd"/>
      <w:r w:rsidRPr="00526050">
        <w:rPr>
          <w:rFonts w:ascii="Times New Roman" w:eastAsia="Calibri" w:hAnsi="Times New Roman" w:cs="Times New Roman"/>
          <w:lang w:eastAsia="en-US"/>
        </w:rPr>
        <w:t>) = 3 часа;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Нв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(ом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1</w:t>
      </w:r>
      <w:proofErr w:type="gramEnd"/>
      <w:r w:rsidRPr="00526050">
        <w:rPr>
          <w:rFonts w:ascii="Times New Roman" w:eastAsia="Calibri" w:hAnsi="Times New Roman" w:cs="Times New Roman"/>
          <w:lang w:eastAsia="en-US"/>
        </w:rPr>
        <w:t>) = 5 часов;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Нв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(ом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2</w:t>
      </w:r>
      <w:proofErr w:type="gramEnd"/>
      <w:r w:rsidRPr="00526050">
        <w:rPr>
          <w:rFonts w:ascii="Times New Roman" w:eastAsia="Calibri" w:hAnsi="Times New Roman" w:cs="Times New Roman"/>
          <w:lang w:eastAsia="en-US"/>
        </w:rPr>
        <w:t>) = 12 часов;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Нв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(ом3) = 20 часов.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Определен объем по каждой из работ, выполняемый в течение года: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О (су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1</w:t>
      </w:r>
      <w:proofErr w:type="gramEnd"/>
      <w:r w:rsidRPr="00526050">
        <w:rPr>
          <w:rFonts w:ascii="Times New Roman" w:eastAsia="Calibri" w:hAnsi="Times New Roman" w:cs="Times New Roman"/>
          <w:lang w:eastAsia="en-US"/>
        </w:rPr>
        <w:t>) = 8500 единиц;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О (су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2</w:t>
      </w:r>
      <w:proofErr w:type="gramEnd"/>
      <w:r w:rsidRPr="00526050">
        <w:rPr>
          <w:rFonts w:ascii="Times New Roman" w:eastAsia="Calibri" w:hAnsi="Times New Roman" w:cs="Times New Roman"/>
          <w:lang w:eastAsia="en-US"/>
        </w:rPr>
        <w:t>) = 2380 единиц;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О (су3) = 7900 единиц;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О (су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4</w:t>
      </w:r>
      <w:proofErr w:type="gramEnd"/>
      <w:r w:rsidRPr="00526050">
        <w:rPr>
          <w:rFonts w:ascii="Times New Roman" w:eastAsia="Calibri" w:hAnsi="Times New Roman" w:cs="Times New Roman"/>
          <w:lang w:eastAsia="en-US"/>
        </w:rPr>
        <w:t>) = 2500 единиц;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О (ом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1</w:t>
      </w:r>
      <w:proofErr w:type="gramEnd"/>
      <w:r w:rsidRPr="00526050">
        <w:rPr>
          <w:rFonts w:ascii="Times New Roman" w:eastAsia="Calibri" w:hAnsi="Times New Roman" w:cs="Times New Roman"/>
          <w:lang w:eastAsia="en-US"/>
        </w:rPr>
        <w:t>) = 100 единиц;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О (ом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2</w:t>
      </w:r>
      <w:proofErr w:type="gramEnd"/>
      <w:r w:rsidRPr="00526050">
        <w:rPr>
          <w:rFonts w:ascii="Times New Roman" w:eastAsia="Calibri" w:hAnsi="Times New Roman" w:cs="Times New Roman"/>
          <w:lang w:eastAsia="en-US"/>
        </w:rPr>
        <w:t>) = 8 единиц;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О (ом3) = 4 единицы.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Работникам установлена пятидневная рабочая неделя, рабочее время - 40 часов в неделю, продолжительность ежегодного оплачиваемого отпуска - 28 календарных дней.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Суммарное время, не отработанное из-за невыходов работников за расчетный период времени (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Вр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>), составило 7213 часа.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Среднесписочная численность работников учреждения за 2011 - 2012 годы (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Чср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>) составила - 215 человек.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eastAsia="Calibri" w:hAnsi="Times New Roman" w:cs="Times New Roman"/>
          <w:lang w:eastAsia="en-US"/>
        </w:rPr>
      </w:pPr>
      <w:bookmarkStart w:id="11" w:name="Par187"/>
      <w:bookmarkEnd w:id="11"/>
      <w:r w:rsidRPr="00526050">
        <w:rPr>
          <w:rFonts w:ascii="Times New Roman" w:eastAsia="Calibri" w:hAnsi="Times New Roman" w:cs="Times New Roman"/>
          <w:lang w:eastAsia="en-US"/>
        </w:rPr>
        <w:t>2. Проведение расчетов.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 xml:space="preserve">По </w:t>
      </w:r>
      <w:hyperlink w:anchor="Par157" w:history="1">
        <w:r w:rsidRPr="00526050">
          <w:rPr>
            <w:rFonts w:ascii="Times New Roman" w:eastAsia="Calibri" w:hAnsi="Times New Roman" w:cs="Times New Roman"/>
            <w:color w:val="0000FF"/>
            <w:lang w:eastAsia="en-US"/>
          </w:rPr>
          <w:t>формуле 4</w:t>
        </w:r>
      </w:hyperlink>
      <w:r w:rsidRPr="00526050">
        <w:rPr>
          <w:rFonts w:ascii="Times New Roman" w:eastAsia="Calibri" w:hAnsi="Times New Roman" w:cs="Times New Roman"/>
          <w:lang w:eastAsia="en-US"/>
        </w:rPr>
        <w:t xml:space="preserve"> (</w:t>
      </w:r>
      <w:r w:rsidRPr="00526050">
        <w:rPr>
          <w:rFonts w:ascii="Times New Roman" w:eastAsia="Calibri" w:hAnsi="Times New Roman" w:cs="Times New Roman"/>
          <w:noProof/>
          <w:position w:val="-14"/>
        </w:rPr>
        <w:drawing>
          <wp:inline distT="0" distB="0" distL="0" distR="0" wp14:anchorId="464D7AFD" wp14:editId="25741766">
            <wp:extent cx="952500" cy="2571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050">
        <w:rPr>
          <w:rFonts w:ascii="Times New Roman" w:eastAsia="Calibri" w:hAnsi="Times New Roman" w:cs="Times New Roman"/>
          <w:lang w:eastAsia="en-US"/>
        </w:rPr>
        <w:t>) определяются затраты времени на соответствующие работы: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proofErr w:type="gramStart"/>
      <w:r w:rsidRPr="00526050">
        <w:rPr>
          <w:rFonts w:ascii="Times New Roman" w:eastAsia="Calibri" w:hAnsi="Times New Roman" w:cs="Times New Roman"/>
          <w:lang w:eastAsia="en-US"/>
        </w:rPr>
        <w:t>Тр</w:t>
      </w:r>
      <w:proofErr w:type="spellEnd"/>
      <w:proofErr w:type="gramEnd"/>
      <w:r w:rsidRPr="00526050">
        <w:rPr>
          <w:rFonts w:ascii="Times New Roman" w:eastAsia="Calibri" w:hAnsi="Times New Roman" w:cs="Times New Roman"/>
          <w:lang w:eastAsia="en-US"/>
        </w:rPr>
        <w:t xml:space="preserve"> (су) =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Нв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(су1) * О (су1) +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Нв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(су2) * О (су2) +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Нв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(су3) * О (су3) +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Нв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(су4) * О (су4) = 0,5 * 8500 + 1 * 2380 + 1,5 * 7900 + 3 * 2500 = 25980 часов;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Т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>(</w:t>
      </w:r>
      <w:proofErr w:type="gramEnd"/>
      <w:r w:rsidRPr="00526050">
        <w:rPr>
          <w:rFonts w:ascii="Times New Roman" w:eastAsia="Calibri" w:hAnsi="Times New Roman" w:cs="Times New Roman"/>
          <w:lang w:eastAsia="en-US"/>
        </w:rPr>
        <w:t xml:space="preserve">ом) =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Нв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(ом 1) * О (ом 1) +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Нв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(ом 2) * О (ом 2) +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Нв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(ом 3) * О (ом 3) = 5 * 100 + 12 * 8 + 20 * 4 = 676 часов.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 xml:space="preserve">По </w:t>
      </w:r>
      <w:hyperlink w:anchor="Par150" w:history="1">
        <w:r w:rsidRPr="00526050">
          <w:rPr>
            <w:rFonts w:ascii="Times New Roman" w:eastAsia="Calibri" w:hAnsi="Times New Roman" w:cs="Times New Roman"/>
            <w:color w:val="0000FF"/>
            <w:lang w:eastAsia="en-US"/>
          </w:rPr>
          <w:t>формуле 3</w:t>
        </w:r>
      </w:hyperlink>
      <w:r w:rsidRPr="00526050">
        <w:rPr>
          <w:rFonts w:ascii="Times New Roman" w:eastAsia="Calibri" w:hAnsi="Times New Roman" w:cs="Times New Roman"/>
          <w:lang w:eastAsia="en-US"/>
        </w:rPr>
        <w:t xml:space="preserve"> (</w:t>
      </w:r>
      <w:r w:rsidRPr="00526050">
        <w:rPr>
          <w:rFonts w:ascii="Times New Roman" w:eastAsia="Calibri" w:hAnsi="Times New Roman" w:cs="Times New Roman"/>
          <w:noProof/>
          <w:position w:val="-14"/>
        </w:rPr>
        <w:drawing>
          <wp:inline distT="0" distB="0" distL="0" distR="0" wp14:anchorId="71B27593" wp14:editId="66557A37">
            <wp:extent cx="962025" cy="2571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050">
        <w:rPr>
          <w:rFonts w:ascii="Times New Roman" w:eastAsia="Calibri" w:hAnsi="Times New Roman" w:cs="Times New Roman"/>
          <w:lang w:eastAsia="en-US"/>
        </w:rPr>
        <w:t xml:space="preserve">) определяются общие затраты времени на объем работы за год, 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выполняемых</w:t>
      </w:r>
      <w:proofErr w:type="gramEnd"/>
      <w:r w:rsidRPr="00526050">
        <w:rPr>
          <w:rFonts w:ascii="Times New Roman" w:eastAsia="Calibri" w:hAnsi="Times New Roman" w:cs="Times New Roman"/>
          <w:lang w:eastAsia="en-US"/>
        </w:rPr>
        <w:t xml:space="preserve"> работниками: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 xml:space="preserve">То = </w:t>
      </w:r>
      <w:proofErr w:type="spellStart"/>
      <w:proofErr w:type="gramStart"/>
      <w:r w:rsidRPr="00526050">
        <w:rPr>
          <w:rFonts w:ascii="Times New Roman" w:eastAsia="Calibri" w:hAnsi="Times New Roman" w:cs="Times New Roman"/>
          <w:lang w:eastAsia="en-US"/>
        </w:rPr>
        <w:t>Тр</w:t>
      </w:r>
      <w:proofErr w:type="spellEnd"/>
      <w:proofErr w:type="gramEnd"/>
      <w:r w:rsidRPr="00526050">
        <w:rPr>
          <w:rFonts w:ascii="Times New Roman" w:eastAsia="Calibri" w:hAnsi="Times New Roman" w:cs="Times New Roman"/>
          <w:lang w:eastAsia="en-US"/>
        </w:rPr>
        <w:t xml:space="preserve"> (су) *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Кр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(су) +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Тр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(ом) *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Кр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>(ом) = 25980 * 1 + 676 * 1,2 = 26791,2 часа.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 xml:space="preserve">Нормативный фонд рабочего времени одного работника за 2013 год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Фп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и нормативный фонд рабочего времени одного работника за расчетный период времени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Фсум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определяются </w:t>
      </w:r>
      <w:r w:rsidRPr="00526050">
        <w:rPr>
          <w:rFonts w:ascii="Times New Roman" w:eastAsia="Calibri" w:hAnsi="Times New Roman" w:cs="Times New Roman"/>
          <w:lang w:eastAsia="en-US"/>
        </w:rPr>
        <w:lastRenderedPageBreak/>
        <w:t xml:space="preserve">по производственным календарям на 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соответствующие</w:t>
      </w:r>
      <w:proofErr w:type="gramEnd"/>
      <w:r w:rsidRPr="00526050">
        <w:rPr>
          <w:rFonts w:ascii="Times New Roman" w:eastAsia="Calibri" w:hAnsi="Times New Roman" w:cs="Times New Roman"/>
          <w:lang w:eastAsia="en-US"/>
        </w:rPr>
        <w:t xml:space="preserve"> года. В данном примере берем два предшествующих календарных года (2011 и 2012 годы). При 40-часовой рабочей неделе фонд рабочего времени одного работника составлял: в 2013 году - 1970 часов, в 2012 году - 1986 часов, в 2011 году - 1981 час.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Нормативный фонд рабочего времени одного работника сокращается с учетом времени оплачиваемого ежегодного отпуска. При этом учитываются ежегодный основной оплачиваемый отпуск и предоставляемые работникам ежегодные дополнительные оплачиваемые отпуска. В приводимом примере продолжительность ежегодного основного оплачиваемого отпуска составляет 28 календарных дней, дополнительные оплачиваемые отпуска работникам не предоставляются.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 xml:space="preserve">Время оплачиваемого отпуска переводится в рабочие часы. Для этого число календарных дней отпуска делится на число календарных дней в одной календарной неделе (7 дней) и умножается на число рабочих дней в одной календарной неделе (5 дней) и число рабочих часов в одном рабочем дне (8 часов). После этого определяются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Фп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и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Фсум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(с учетом того, что фонд рабочего времени определяется за два календарных года, время на оплачиваемый ежегодный отпуск увеличивается в два раза).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Фп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= 1970 часов - (28 календарных дней / 7 дней календарной недели * 5 рабочей недели * 8 часов) = 1810 часов.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Фсум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= 3967 часов - (2 года * 28 календарных дней / 7 дней календарной недели * 5 рабочей недели * 8 часов) = 3647 часов.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526050">
        <w:rPr>
          <w:rFonts w:ascii="Times New Roman" w:eastAsia="Calibri" w:hAnsi="Times New Roman" w:cs="Times New Roman"/>
          <w:lang w:eastAsia="en-US"/>
        </w:rPr>
        <w:t xml:space="preserve">По </w:t>
      </w:r>
      <w:hyperlink w:anchor="Par143" w:history="1">
        <w:r w:rsidRPr="00526050">
          <w:rPr>
            <w:rFonts w:ascii="Times New Roman" w:eastAsia="Calibri" w:hAnsi="Times New Roman" w:cs="Times New Roman"/>
            <w:color w:val="0000FF"/>
            <w:lang w:eastAsia="en-US"/>
          </w:rPr>
          <w:t>формуле 2</w:t>
        </w:r>
      </w:hyperlink>
      <w:r w:rsidRPr="00526050">
        <w:rPr>
          <w:rFonts w:ascii="Times New Roman" w:eastAsia="Calibri" w:hAnsi="Times New Roman" w:cs="Times New Roman"/>
          <w:lang w:eastAsia="en-US"/>
        </w:rPr>
        <w:t xml:space="preserve"> (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Кн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= 1 +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Вр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/ (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Фсум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*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Чср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>) определяется коэффициент, учитывающий планируемые невыходы работников во время неоплачиваемого отпуска, болезни и т.п.</w:t>
      </w:r>
      <w:proofErr w:type="gramEnd"/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Кн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= 1 + 7213 / (3647 * 215) = 1,0092.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 xml:space="preserve">По </w:t>
      </w:r>
      <w:hyperlink w:anchor="Par137" w:history="1">
        <w:r w:rsidRPr="00526050">
          <w:rPr>
            <w:rFonts w:ascii="Times New Roman" w:eastAsia="Calibri" w:hAnsi="Times New Roman" w:cs="Times New Roman"/>
            <w:color w:val="0000FF"/>
            <w:lang w:eastAsia="en-US"/>
          </w:rPr>
          <w:t>формуле 1</w:t>
        </w:r>
      </w:hyperlink>
      <w:r w:rsidRPr="00526050">
        <w:rPr>
          <w:rFonts w:ascii="Times New Roman" w:eastAsia="Calibri" w:hAnsi="Times New Roman" w:cs="Times New Roman"/>
          <w:lang w:eastAsia="en-US"/>
        </w:rPr>
        <w:t xml:space="preserve"> (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Нч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= (То /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Фп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) *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Кн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>) определяется норма численности: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Нч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= 26791,2 / 1810 * 1,0092 = 14,94.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Соответственно, в штатном расписании учреждения необходимо предусмотреть 15 должностей служащего "ДС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1</w:t>
      </w:r>
      <w:proofErr w:type="gramEnd"/>
      <w:r w:rsidRPr="00526050">
        <w:rPr>
          <w:rFonts w:ascii="Times New Roman" w:eastAsia="Calibri" w:hAnsi="Times New Roman" w:cs="Times New Roman"/>
          <w:lang w:eastAsia="en-US"/>
        </w:rPr>
        <w:t>".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Calibri" w:hAnsi="Times New Roman" w:cs="Times New Roman"/>
          <w:lang w:eastAsia="en-US"/>
        </w:rPr>
      </w:pPr>
      <w:bookmarkStart w:id="12" w:name="Par204"/>
      <w:bookmarkEnd w:id="12"/>
      <w:r w:rsidRPr="00526050">
        <w:rPr>
          <w:rFonts w:ascii="Times New Roman" w:eastAsia="Calibri" w:hAnsi="Times New Roman" w:cs="Times New Roman"/>
          <w:lang w:eastAsia="en-US"/>
        </w:rPr>
        <w:t>2. Рекомендуемая методика определения нормы численности на основе типовых норм обслуживания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Определяется расчетная норма времени на обслуживание одной единицы оборудования, одного рабочего места, одного обслуживаемого гражданина и т.п. по формуле: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bookmarkStart w:id="13" w:name="Par208"/>
      <w:bookmarkEnd w:id="13"/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Нрн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=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Твр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/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Ноб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>, где: (5)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Нрн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- расчетная норма времени на обслуживание одной единицы оборудования, одного рабочего места, одного обслуживаемого гражданина и т.п.;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Ноб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- типовая норма обслуживания;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Твр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- единица рабочего времени, для которого была рассчитана норма обслуживания, часы.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Норма численности на основе расчетных норм времени определяется по формуле: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bookmarkStart w:id="14" w:name="Par215"/>
      <w:bookmarkEnd w:id="14"/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Нч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= (То /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Фп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) *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Кн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>, где: (6)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Нч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- норма численности работников определенной квалификации, необходимых для выполнения работ, по которым определены нормы обслуживания;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Фп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- плановый нормативный фонд рабочего времени одного работника за год. Определяется по производственному календарю на текущий год. При этом фонд рабочего времени по производственному календарю уменьшается с учетом установленной продолжительности оплачиваемых отпусков работника (как основного, так и дополнительного) и сокращенной продолжительности рабочего времени по отдельным должностям служащих (профессиям рабочих), а также в зависимости от условий труда;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Кн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- коэффициент, учитывающий планируемые невыходы работников во время неоплачиваемого отпуска, болезни и т.п., определяемый по формуле: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bookmarkStart w:id="15" w:name="Par221"/>
      <w:bookmarkEnd w:id="15"/>
      <w:proofErr w:type="spellStart"/>
      <w:r w:rsidRPr="00526050">
        <w:rPr>
          <w:rFonts w:ascii="Times New Roman" w:eastAsia="Calibri" w:hAnsi="Times New Roman" w:cs="Times New Roman"/>
          <w:lang w:eastAsia="en-US"/>
        </w:rPr>
        <w:t>Кн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= 1 +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Вр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/ (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Фсум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*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Чср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>), где: (7)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lastRenderedPageBreak/>
        <w:t>Вр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- суммарное время, не отработанное из-за невыходов работников учреждения за расчетный период времени;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Фсум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- нормативный фонд рабочего времени одного работника за расчетный период времени;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Чср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- среднесписочная численность всех работников учреждения (включая работников, занимающих должности служащих, для которых в ходе данного расчета актуализируются нормы численности) за расчетный период времени (расчетный период рекомендуется выбирать не менее двух лет, предшествующих месяцу проведения расчета);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То - общие затраты времени за год на объем работ, выполняемых работниками (часы), определяются по формуле: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bookmarkStart w:id="16" w:name="Par228"/>
      <w:bookmarkEnd w:id="16"/>
      <w:r w:rsidRPr="00526050">
        <w:rPr>
          <w:rFonts w:ascii="Times New Roman" w:eastAsia="Calibri" w:hAnsi="Times New Roman" w:cs="Times New Roman"/>
          <w:noProof/>
          <w:position w:val="-14"/>
        </w:rPr>
        <w:drawing>
          <wp:inline distT="0" distB="0" distL="0" distR="0" wp14:anchorId="783E8CE2" wp14:editId="12AFB271">
            <wp:extent cx="962025" cy="2571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050">
        <w:rPr>
          <w:rFonts w:ascii="Times New Roman" w:eastAsia="Calibri" w:hAnsi="Times New Roman" w:cs="Times New Roman"/>
          <w:lang w:eastAsia="en-US"/>
        </w:rPr>
        <w:t>, где: (8)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proofErr w:type="gramStart"/>
      <w:r w:rsidRPr="00526050">
        <w:rPr>
          <w:rFonts w:ascii="Times New Roman" w:eastAsia="Calibri" w:hAnsi="Times New Roman" w:cs="Times New Roman"/>
          <w:lang w:eastAsia="en-US"/>
        </w:rPr>
        <w:t>Тр</w:t>
      </w:r>
      <w:proofErr w:type="spellEnd"/>
      <w:proofErr w:type="gramEnd"/>
      <w:r w:rsidRPr="00526050">
        <w:rPr>
          <w:rFonts w:ascii="Times New Roman" w:eastAsia="Calibri" w:hAnsi="Times New Roman" w:cs="Times New Roman"/>
          <w:lang w:eastAsia="en-US"/>
        </w:rPr>
        <w:t xml:space="preserve"> - затраты времени на соответствующий вид работ, по которым определены расчетные нормы времени;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суммируются значения по всем видам выполняемых работ;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proofErr w:type="gramStart"/>
      <w:r w:rsidRPr="00526050">
        <w:rPr>
          <w:rFonts w:ascii="Times New Roman" w:eastAsia="Calibri" w:hAnsi="Times New Roman" w:cs="Times New Roman"/>
          <w:lang w:eastAsia="en-US"/>
        </w:rPr>
        <w:t>Кр</w:t>
      </w:r>
      <w:proofErr w:type="spellEnd"/>
      <w:proofErr w:type="gramEnd"/>
      <w:r w:rsidRPr="00526050">
        <w:rPr>
          <w:rFonts w:ascii="Times New Roman" w:eastAsia="Calibri" w:hAnsi="Times New Roman" w:cs="Times New Roman"/>
          <w:lang w:eastAsia="en-US"/>
        </w:rPr>
        <w:t xml:space="preserve"> - коэффициент, учитывающий трудозатраты на работы, носящие разовый характер, по которым не определены нормы времени.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Затраты времени на соответствующий вид нормируемых работ рассчитываются по формуле: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bookmarkStart w:id="17" w:name="Par235"/>
      <w:bookmarkEnd w:id="17"/>
      <w:r w:rsidRPr="00526050">
        <w:rPr>
          <w:rFonts w:ascii="Times New Roman" w:eastAsia="Calibri" w:hAnsi="Times New Roman" w:cs="Times New Roman"/>
          <w:noProof/>
          <w:position w:val="-14"/>
        </w:rPr>
        <w:drawing>
          <wp:inline distT="0" distB="0" distL="0" distR="0" wp14:anchorId="795D4195" wp14:editId="09A9FB9A">
            <wp:extent cx="1038225" cy="2571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050">
        <w:rPr>
          <w:rFonts w:ascii="Times New Roman" w:eastAsia="Calibri" w:hAnsi="Times New Roman" w:cs="Times New Roman"/>
          <w:lang w:eastAsia="en-US"/>
        </w:rPr>
        <w:t>, где: (9)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Нрн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- расчетная норма времени на обслуживание одной единицы оборудования, одного рабочего места, одного обслуживаемого гражданина и т.п., часы;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noProof/>
          <w:position w:val="-6"/>
        </w:rPr>
        <w:drawing>
          <wp:inline distT="0" distB="0" distL="0" distR="0" wp14:anchorId="5925E9D5" wp14:editId="1E8874A3">
            <wp:extent cx="200025" cy="1809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050">
        <w:rPr>
          <w:rFonts w:ascii="Times New Roman" w:eastAsia="Calibri" w:hAnsi="Times New Roman" w:cs="Times New Roman"/>
          <w:lang w:eastAsia="en-US"/>
        </w:rPr>
        <w:t xml:space="preserve"> - объем работы i-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го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вида, выполняемый в течение года.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="Calibri" w:hAnsi="Times New Roman" w:cs="Times New Roman"/>
          <w:lang w:eastAsia="en-US"/>
        </w:rPr>
      </w:pPr>
      <w:bookmarkStart w:id="18" w:name="Par240"/>
      <w:bookmarkEnd w:id="18"/>
      <w:r w:rsidRPr="00526050">
        <w:rPr>
          <w:rFonts w:ascii="Times New Roman" w:eastAsia="Calibri" w:hAnsi="Times New Roman" w:cs="Times New Roman"/>
          <w:lang w:eastAsia="en-US"/>
        </w:rPr>
        <w:t>Пример 2. Определение нормы численности на основе типовых норм обслуживания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eastAsia="Calibri" w:hAnsi="Times New Roman" w:cs="Times New Roman"/>
          <w:lang w:eastAsia="en-US"/>
        </w:rPr>
      </w:pPr>
      <w:bookmarkStart w:id="19" w:name="Par242"/>
      <w:bookmarkEnd w:id="19"/>
      <w:r w:rsidRPr="00526050">
        <w:rPr>
          <w:rFonts w:ascii="Times New Roman" w:eastAsia="Calibri" w:hAnsi="Times New Roman" w:cs="Times New Roman"/>
          <w:lang w:eastAsia="en-US"/>
        </w:rPr>
        <w:t>1. Исходные данные.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Работники учреждения, занимающие должность служащего "ДС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2</w:t>
      </w:r>
      <w:proofErr w:type="gramEnd"/>
      <w:r w:rsidRPr="00526050">
        <w:rPr>
          <w:rFonts w:ascii="Times New Roman" w:eastAsia="Calibri" w:hAnsi="Times New Roman" w:cs="Times New Roman"/>
          <w:lang w:eastAsia="en-US"/>
        </w:rPr>
        <w:t xml:space="preserve">", выполняют работы по предоставлению гражданам комплекса социальных услуг (далее -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ог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). По всем работам имеются установленные нормы труда, то есть по данному виду работ коэффициент, учитывающий трудозатраты на работы, носящие разовый характер, по которым не определены нормы времени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К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>(</w:t>
      </w:r>
      <w:proofErr w:type="spellStart"/>
      <w:proofErr w:type="gramEnd"/>
      <w:r w:rsidRPr="00526050">
        <w:rPr>
          <w:rFonts w:ascii="Times New Roman" w:eastAsia="Calibri" w:hAnsi="Times New Roman" w:cs="Times New Roman"/>
          <w:lang w:eastAsia="en-US"/>
        </w:rPr>
        <w:t>ог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>) = 1.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 xml:space="preserve">Типовая норма обслуживания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Ноб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составляет 16 обслуживаемых граждан за рабочий день (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Твр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= 8 часов).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Число обслуживаемых граждан равно 320 человек. Каждому из них ежедневно предоставляется комплекс социальных услуг.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Работникам установлена пятидневная рабочая неделя, рабочее время - 40 часов в неделю, продолжительность ежегодного оплачиваемого отпуска - 28 календарных дней.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Суммарное время, не отработанное из-за невыходов работников за расчетный период времени (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Вр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>), составило 15050 часов.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Среднесписочная численность работников учреждения за 2011 - 2012 годы (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Чср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>) составила - 430 человек.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eastAsia="Calibri" w:hAnsi="Times New Roman" w:cs="Times New Roman"/>
          <w:lang w:eastAsia="en-US"/>
        </w:rPr>
      </w:pPr>
      <w:bookmarkStart w:id="20" w:name="Par250"/>
      <w:bookmarkEnd w:id="20"/>
      <w:r w:rsidRPr="00526050">
        <w:rPr>
          <w:rFonts w:ascii="Times New Roman" w:eastAsia="Calibri" w:hAnsi="Times New Roman" w:cs="Times New Roman"/>
          <w:lang w:eastAsia="en-US"/>
        </w:rPr>
        <w:t>2. Проведение расчетов.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 xml:space="preserve">По </w:t>
      </w:r>
      <w:hyperlink w:anchor="Par208" w:history="1">
        <w:r w:rsidRPr="00526050">
          <w:rPr>
            <w:rFonts w:ascii="Times New Roman" w:eastAsia="Calibri" w:hAnsi="Times New Roman" w:cs="Times New Roman"/>
            <w:color w:val="0000FF"/>
            <w:lang w:eastAsia="en-US"/>
          </w:rPr>
          <w:t>формуле 5</w:t>
        </w:r>
      </w:hyperlink>
      <w:r w:rsidRPr="00526050">
        <w:rPr>
          <w:rFonts w:ascii="Times New Roman" w:eastAsia="Calibri" w:hAnsi="Times New Roman" w:cs="Times New Roman"/>
          <w:lang w:eastAsia="en-US"/>
        </w:rPr>
        <w:t xml:space="preserve"> (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Нрн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=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Ноб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/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Твр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>) определяется расчетная норма времени на одного обслуживаемого гражданина за один календарный день: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Нрн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= 8 / 16 = 0,5 часов.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 xml:space="preserve">По </w:t>
      </w:r>
      <w:hyperlink w:anchor="Par235" w:history="1">
        <w:r w:rsidRPr="00526050">
          <w:rPr>
            <w:rFonts w:ascii="Times New Roman" w:eastAsia="Calibri" w:hAnsi="Times New Roman" w:cs="Times New Roman"/>
            <w:color w:val="0000FF"/>
            <w:lang w:eastAsia="en-US"/>
          </w:rPr>
          <w:t>формуле 9</w:t>
        </w:r>
      </w:hyperlink>
      <w:r w:rsidRPr="00526050">
        <w:rPr>
          <w:rFonts w:ascii="Times New Roman" w:eastAsia="Calibri" w:hAnsi="Times New Roman" w:cs="Times New Roman"/>
          <w:lang w:eastAsia="en-US"/>
        </w:rPr>
        <w:t xml:space="preserve"> (</w:t>
      </w:r>
      <w:r w:rsidRPr="00526050">
        <w:rPr>
          <w:rFonts w:ascii="Times New Roman" w:eastAsia="Calibri" w:hAnsi="Times New Roman" w:cs="Times New Roman"/>
          <w:noProof/>
          <w:position w:val="-14"/>
        </w:rPr>
        <w:drawing>
          <wp:inline distT="0" distB="0" distL="0" distR="0" wp14:anchorId="73EF4609" wp14:editId="3D5EC9A5">
            <wp:extent cx="1038225" cy="257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050">
        <w:rPr>
          <w:rFonts w:ascii="Times New Roman" w:eastAsia="Calibri" w:hAnsi="Times New Roman" w:cs="Times New Roman"/>
          <w:lang w:eastAsia="en-US"/>
        </w:rPr>
        <w:t xml:space="preserve">) рассчитываются затраты времени на соответствующий вид работ, по которым определены нормы времени. При этом объем работы, выполняемый в течение года, равен произведению числа облаживаемых граждан на количество календарных дней в году </w:t>
      </w:r>
      <w:r w:rsidRPr="00526050">
        <w:rPr>
          <w:rFonts w:ascii="Times New Roman" w:eastAsia="Calibri" w:hAnsi="Times New Roman" w:cs="Times New Roman"/>
          <w:noProof/>
          <w:position w:val="-6"/>
        </w:rPr>
        <w:drawing>
          <wp:inline distT="0" distB="0" distL="0" distR="0" wp14:anchorId="786A9AE0" wp14:editId="2CC47EB5">
            <wp:extent cx="200025" cy="1809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050">
        <w:rPr>
          <w:rFonts w:ascii="Times New Roman" w:eastAsia="Calibri" w:hAnsi="Times New Roman" w:cs="Times New Roman"/>
          <w:lang w:eastAsia="en-US"/>
        </w:rPr>
        <w:t>(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ог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>) = 430 * 365 = 156960 комплексов социальных услуг.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Т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>(</w:t>
      </w:r>
      <w:proofErr w:type="spellStart"/>
      <w:proofErr w:type="gramEnd"/>
      <w:r w:rsidRPr="00526050">
        <w:rPr>
          <w:rFonts w:ascii="Times New Roman" w:eastAsia="Calibri" w:hAnsi="Times New Roman" w:cs="Times New Roman"/>
          <w:lang w:eastAsia="en-US"/>
        </w:rPr>
        <w:t>ог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>) = 0,5 * 156960 = 78475 часов.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lastRenderedPageBreak/>
        <w:t xml:space="preserve">По </w:t>
      </w:r>
      <w:hyperlink w:anchor="Par228" w:history="1">
        <w:r w:rsidRPr="00526050">
          <w:rPr>
            <w:rFonts w:ascii="Times New Roman" w:eastAsia="Calibri" w:hAnsi="Times New Roman" w:cs="Times New Roman"/>
            <w:color w:val="0000FF"/>
            <w:lang w:eastAsia="en-US"/>
          </w:rPr>
          <w:t>формуле 8</w:t>
        </w:r>
      </w:hyperlink>
      <w:r w:rsidRPr="00526050">
        <w:rPr>
          <w:rFonts w:ascii="Times New Roman" w:eastAsia="Calibri" w:hAnsi="Times New Roman" w:cs="Times New Roman"/>
          <w:lang w:eastAsia="en-US"/>
        </w:rPr>
        <w:t xml:space="preserve"> (</w:t>
      </w:r>
      <w:r w:rsidRPr="00526050">
        <w:rPr>
          <w:rFonts w:ascii="Times New Roman" w:eastAsia="Calibri" w:hAnsi="Times New Roman" w:cs="Times New Roman"/>
          <w:noProof/>
          <w:position w:val="-14"/>
        </w:rPr>
        <w:drawing>
          <wp:inline distT="0" distB="0" distL="0" distR="0" wp14:anchorId="093DBED9" wp14:editId="20CF3D30">
            <wp:extent cx="962025" cy="257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050">
        <w:rPr>
          <w:rFonts w:ascii="Times New Roman" w:eastAsia="Calibri" w:hAnsi="Times New Roman" w:cs="Times New Roman"/>
          <w:lang w:eastAsia="en-US"/>
        </w:rPr>
        <w:t>) рассчитываются общие затраты времени на объем работы за год, выполняемой работниками: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Т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о(</w:t>
      </w:r>
      <w:proofErr w:type="spellStart"/>
      <w:proofErr w:type="gramEnd"/>
      <w:r w:rsidRPr="00526050">
        <w:rPr>
          <w:rFonts w:ascii="Times New Roman" w:eastAsia="Calibri" w:hAnsi="Times New Roman" w:cs="Times New Roman"/>
          <w:lang w:eastAsia="en-US"/>
        </w:rPr>
        <w:t>ог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>) = 78475 * 1 = 78475 часов.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 xml:space="preserve">Нормативный фонд рабочего времени одного работника за 2013 год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Фп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и нормативный фонд рабочего времени одного работника за расчетный период времени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Фсум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определяются по производственным календарям на 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соответствующие</w:t>
      </w:r>
      <w:proofErr w:type="gramEnd"/>
      <w:r w:rsidRPr="00526050">
        <w:rPr>
          <w:rFonts w:ascii="Times New Roman" w:eastAsia="Calibri" w:hAnsi="Times New Roman" w:cs="Times New Roman"/>
          <w:lang w:eastAsia="en-US"/>
        </w:rPr>
        <w:t xml:space="preserve"> года. В данном примере берем два предшествующих календарных года (2011 и 2012 годы). При 40-часовой рабочей неделе фонд рабочего времени одного работника составлял: в 2013 году - 1970 часов, в 2012 году - 1986 часов, в 2011 году - 1981 час.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Нормативный фонд рабочего времени одного работника сокращается с учетом времени оплачиваемого ежегодного отпуска. При этом учитываются ежегодный основной оплачиваемый отпуск и предоставляемые работникам ежегодные дополнительные оплачиваемые отпуска. В приводимом примере продолжительность ежегодного основного оплачиваемого отпуска составляет 28 календарных дней, дополнительные оплачиваемые отпуска работникам не предоставляются.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 xml:space="preserve">Время оплачиваемого отпуска переводится в рабочие часы. Для этого число календарных дней отпуска делится на число календарных дней в одной календарной неделе (7 дней) и умножается на число рабочих дней в одной календарной неделе (5 дней) и число рабочих часов в одном рабочем дне (8 часов). После этого определяются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Фп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и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Фсум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(с учетом того, что фонд рабочего времени определяется за два календарных года, время на оплачиваемый ежегодный отпуск увеличивается в два раза).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Фп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= 1970 часов - (28 календарных дней * 8 часов / 7 дней календарной недели * 5 рабочей недели) = 1810 часов.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Фсум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= 3967 часов 2 года * (28 календарных дней * 8 часов / 7 дней календарной недели * 5 рабочей недели) = 3647 часов.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526050">
        <w:rPr>
          <w:rFonts w:ascii="Times New Roman" w:eastAsia="Calibri" w:hAnsi="Times New Roman" w:cs="Times New Roman"/>
          <w:lang w:eastAsia="en-US"/>
        </w:rPr>
        <w:t xml:space="preserve">По </w:t>
      </w:r>
      <w:hyperlink w:anchor="Par221" w:history="1">
        <w:r w:rsidRPr="00526050">
          <w:rPr>
            <w:rFonts w:ascii="Times New Roman" w:eastAsia="Calibri" w:hAnsi="Times New Roman" w:cs="Times New Roman"/>
            <w:color w:val="0000FF"/>
            <w:lang w:eastAsia="en-US"/>
          </w:rPr>
          <w:t>формуле 7</w:t>
        </w:r>
      </w:hyperlink>
      <w:r w:rsidRPr="00526050">
        <w:rPr>
          <w:rFonts w:ascii="Times New Roman" w:eastAsia="Calibri" w:hAnsi="Times New Roman" w:cs="Times New Roman"/>
          <w:lang w:eastAsia="en-US"/>
        </w:rPr>
        <w:t xml:space="preserve"> (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Кн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= 1 +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Вр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/ (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Фсум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*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Чср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>) определяется коэффициент, учитывающий планируемые невыходы работников во время неоплачиваемого отпуска, болезни и т.п.:</w:t>
      </w:r>
      <w:proofErr w:type="gramEnd"/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К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н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>(</w:t>
      </w:r>
      <w:proofErr w:type="spellStart"/>
      <w:proofErr w:type="gramEnd"/>
      <w:r w:rsidRPr="00526050">
        <w:rPr>
          <w:rFonts w:ascii="Times New Roman" w:eastAsia="Calibri" w:hAnsi="Times New Roman" w:cs="Times New Roman"/>
          <w:lang w:eastAsia="en-US"/>
        </w:rPr>
        <w:t>ог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>) = 1 + 15050 / (3967 * 430) = 1,008823.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 xml:space="preserve">По </w:t>
      </w:r>
      <w:hyperlink w:anchor="Par215" w:history="1">
        <w:r w:rsidRPr="00526050">
          <w:rPr>
            <w:rFonts w:ascii="Times New Roman" w:eastAsia="Calibri" w:hAnsi="Times New Roman" w:cs="Times New Roman"/>
            <w:color w:val="0000FF"/>
            <w:lang w:eastAsia="en-US"/>
          </w:rPr>
          <w:t>формуле 6</w:t>
        </w:r>
      </w:hyperlink>
      <w:r w:rsidRPr="00526050">
        <w:rPr>
          <w:rFonts w:ascii="Times New Roman" w:eastAsia="Calibri" w:hAnsi="Times New Roman" w:cs="Times New Roman"/>
          <w:lang w:eastAsia="en-US"/>
        </w:rPr>
        <w:t xml:space="preserve"> (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Нч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= (То /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Фп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) *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Кн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>) определяется норма численности: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Нч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= 78475 / 1810 * 1,008823 = 43,7.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Соответственно, в штатном расписании учреждения необходимо предусмотреть 44 должности служащего "ДС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2</w:t>
      </w:r>
      <w:proofErr w:type="gramEnd"/>
      <w:r w:rsidRPr="00526050">
        <w:rPr>
          <w:rFonts w:ascii="Times New Roman" w:eastAsia="Calibri" w:hAnsi="Times New Roman" w:cs="Times New Roman"/>
          <w:lang w:eastAsia="en-US"/>
        </w:rPr>
        <w:t>".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Calibri" w:hAnsi="Times New Roman" w:cs="Times New Roman"/>
          <w:lang w:eastAsia="en-US"/>
        </w:rPr>
      </w:pPr>
      <w:bookmarkStart w:id="21" w:name="Par268"/>
      <w:bookmarkEnd w:id="21"/>
      <w:r w:rsidRPr="00526050">
        <w:rPr>
          <w:rFonts w:ascii="Times New Roman" w:eastAsia="Calibri" w:hAnsi="Times New Roman" w:cs="Times New Roman"/>
          <w:lang w:eastAsia="en-US"/>
        </w:rPr>
        <w:t>3. Рекомендуемая методика определения нормы обслуживания на основе типовых норм времени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Норма обслуживания на основе типовых норм времени определяется по формуле: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bookmarkStart w:id="22" w:name="Par272"/>
      <w:bookmarkEnd w:id="22"/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Нобр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=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Фрв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/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Нв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>, где: (10)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Нобр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- норма обслуживания;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Фрв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- фонд рабочего времени за период, для которого определяется норма обслуживания (смена, неделя, месяц и др.);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Нв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- типовая норма времени, часы.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="Calibri" w:hAnsi="Times New Roman" w:cs="Times New Roman"/>
          <w:lang w:eastAsia="en-US"/>
        </w:rPr>
      </w:pPr>
      <w:bookmarkStart w:id="23" w:name="Par278"/>
      <w:bookmarkEnd w:id="23"/>
      <w:r w:rsidRPr="00526050">
        <w:rPr>
          <w:rFonts w:ascii="Times New Roman" w:eastAsia="Calibri" w:hAnsi="Times New Roman" w:cs="Times New Roman"/>
          <w:lang w:eastAsia="en-US"/>
        </w:rPr>
        <w:t>Пример 3. Определение нормы обслуживания за один рабочий день на основе типовых норм времени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eastAsia="Calibri" w:hAnsi="Times New Roman" w:cs="Times New Roman"/>
          <w:lang w:eastAsia="en-US"/>
        </w:rPr>
      </w:pPr>
      <w:bookmarkStart w:id="24" w:name="Par280"/>
      <w:bookmarkEnd w:id="24"/>
      <w:r w:rsidRPr="00526050">
        <w:rPr>
          <w:rFonts w:ascii="Times New Roman" w:eastAsia="Calibri" w:hAnsi="Times New Roman" w:cs="Times New Roman"/>
          <w:lang w:eastAsia="en-US"/>
        </w:rPr>
        <w:t>1. Исходные данные.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Работник учреждения, занимающий должность служащего "ДСЗ", в рамках реализации мер социальной поддержки выполняет работы по выдаче гражданам материальных ценностей (продуктов питания, товаров первой необходимости и др.).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Определена типовая норма времени на обслуживание одного обслуживаемого гражданина - 0,5 часа. Рабочий день работника составляет 8 часов.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eastAsia="Calibri" w:hAnsi="Times New Roman" w:cs="Times New Roman"/>
          <w:lang w:eastAsia="en-US"/>
        </w:rPr>
      </w:pPr>
      <w:bookmarkStart w:id="25" w:name="Par284"/>
      <w:bookmarkEnd w:id="25"/>
      <w:r w:rsidRPr="00526050">
        <w:rPr>
          <w:rFonts w:ascii="Times New Roman" w:eastAsia="Calibri" w:hAnsi="Times New Roman" w:cs="Times New Roman"/>
          <w:lang w:eastAsia="en-US"/>
        </w:rPr>
        <w:t>2. Проведение расчетов.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lastRenderedPageBreak/>
        <w:t xml:space="preserve">По </w:t>
      </w:r>
      <w:hyperlink w:anchor="Par272" w:history="1">
        <w:r w:rsidRPr="00526050">
          <w:rPr>
            <w:rFonts w:ascii="Times New Roman" w:eastAsia="Calibri" w:hAnsi="Times New Roman" w:cs="Times New Roman"/>
            <w:color w:val="0000FF"/>
            <w:lang w:eastAsia="en-US"/>
          </w:rPr>
          <w:t>формуле 10</w:t>
        </w:r>
      </w:hyperlink>
      <w:r w:rsidRPr="00526050">
        <w:rPr>
          <w:rFonts w:ascii="Times New Roman" w:eastAsia="Calibri" w:hAnsi="Times New Roman" w:cs="Times New Roman"/>
          <w:lang w:eastAsia="en-US"/>
        </w:rPr>
        <w:t xml:space="preserve"> (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Нобр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=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Фрв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/ </w:t>
      </w: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Нв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>) определяется норма обслуживания: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526050">
        <w:rPr>
          <w:rFonts w:ascii="Times New Roman" w:eastAsia="Calibri" w:hAnsi="Times New Roman" w:cs="Times New Roman"/>
          <w:lang w:eastAsia="en-US"/>
        </w:rPr>
        <w:t>Нобр</w:t>
      </w:r>
      <w:proofErr w:type="spellEnd"/>
      <w:r w:rsidRPr="00526050">
        <w:rPr>
          <w:rFonts w:ascii="Times New Roman" w:eastAsia="Calibri" w:hAnsi="Times New Roman" w:cs="Times New Roman"/>
          <w:lang w:eastAsia="en-US"/>
        </w:rPr>
        <w:t xml:space="preserve"> = 8 / 0,5 = 16 обслуживаемых граждан.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Норма обслуживания для работника, занимающего должность служащего "ДСЗ", составляет 16 обслуживаемых граждан, что необходимо учесть при организации оказания соответствующей социальной услуги.</w:t>
      </w:r>
    </w:p>
    <w:p w:rsidR="00526050" w:rsidRPr="00526050" w:rsidRDefault="00526050" w:rsidP="00526050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lang w:eastAsia="en-US"/>
        </w:rPr>
      </w:pPr>
      <w:bookmarkStart w:id="26" w:name="Par293"/>
      <w:bookmarkEnd w:id="26"/>
    </w:p>
    <w:p w:rsidR="00526050" w:rsidRPr="00526050" w:rsidRDefault="00526050" w:rsidP="00526050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lang w:eastAsia="en-US"/>
        </w:rPr>
      </w:pPr>
    </w:p>
    <w:p w:rsidR="00526050" w:rsidRPr="00526050" w:rsidRDefault="00526050" w:rsidP="00526050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lang w:eastAsia="en-US"/>
        </w:rPr>
      </w:pPr>
    </w:p>
    <w:p w:rsidR="00526050" w:rsidRPr="00526050" w:rsidRDefault="00526050" w:rsidP="00526050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lang w:eastAsia="en-US"/>
        </w:rPr>
      </w:pPr>
    </w:p>
    <w:p w:rsidR="00526050" w:rsidRPr="00526050" w:rsidRDefault="00526050" w:rsidP="00526050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8"/>
      </w:tblGrid>
      <w:tr w:rsidR="00526050" w:rsidRPr="00526050" w:rsidTr="001413EF">
        <w:tc>
          <w:tcPr>
            <w:tcW w:w="5495" w:type="dxa"/>
            <w:shd w:val="clear" w:color="auto" w:fill="auto"/>
          </w:tcPr>
          <w:p w:rsidR="00526050" w:rsidRPr="00526050" w:rsidRDefault="00526050" w:rsidP="001413EF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58" w:type="dxa"/>
            <w:shd w:val="clear" w:color="auto" w:fill="auto"/>
          </w:tcPr>
          <w:p w:rsidR="00526050" w:rsidRPr="00526050" w:rsidRDefault="00526050" w:rsidP="001413EF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526050">
              <w:rPr>
                <w:rFonts w:ascii="Times New Roman" w:eastAsia="Calibri" w:hAnsi="Times New Roman" w:cs="Times New Roman"/>
                <w:lang w:eastAsia="en-US"/>
              </w:rPr>
              <w:t>Приложение № 2                                                                      к Методическим рекомендациям                                                                         по разработке системы нормирования                                                                         труда в муниципальных учреждениях,                                                                     утвержденным Постановлением Главы</w:t>
            </w:r>
          </w:p>
          <w:p w:rsidR="00526050" w:rsidRPr="00526050" w:rsidRDefault="00526050" w:rsidP="00526050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526050">
              <w:rPr>
                <w:rFonts w:ascii="Times New Roman" w:eastAsia="Calibri" w:hAnsi="Times New Roman" w:cs="Times New Roman"/>
                <w:lang w:eastAsia="en-US"/>
              </w:rPr>
              <w:t xml:space="preserve">района (аймака)                                                 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от </w:t>
            </w: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30 апреля  </w:t>
            </w:r>
            <w:r w:rsidRPr="00526050">
              <w:rPr>
                <w:rFonts w:ascii="Times New Roman" w:eastAsia="Calibri" w:hAnsi="Times New Roman" w:cs="Times New Roman"/>
                <w:lang w:eastAsia="en-US"/>
              </w:rPr>
              <w:t>2014 г.  №</w:t>
            </w: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289</w:t>
            </w:r>
            <w:bookmarkStart w:id="27" w:name="_GoBack"/>
            <w:bookmarkEnd w:id="27"/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</w:t>
            </w:r>
          </w:p>
        </w:tc>
      </w:tr>
    </w:tbl>
    <w:p w:rsidR="00526050" w:rsidRPr="00526050" w:rsidRDefault="00526050" w:rsidP="00526050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lang w:eastAsia="en-US"/>
        </w:rPr>
      </w:pPr>
    </w:p>
    <w:p w:rsidR="00526050" w:rsidRPr="00526050" w:rsidRDefault="00526050" w:rsidP="00526050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lang w:eastAsia="en-US"/>
        </w:rPr>
      </w:pPr>
    </w:p>
    <w:p w:rsidR="00526050" w:rsidRPr="00526050" w:rsidRDefault="00526050" w:rsidP="0052605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eastAsia="en-US"/>
        </w:rPr>
      </w:pPr>
    </w:p>
    <w:p w:rsidR="00526050" w:rsidRPr="00526050" w:rsidRDefault="00526050" w:rsidP="00526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bookmarkStart w:id="28" w:name="Par303"/>
      <w:bookmarkEnd w:id="28"/>
      <w:r w:rsidRPr="00526050">
        <w:rPr>
          <w:rFonts w:ascii="Times New Roman" w:eastAsia="Calibri" w:hAnsi="Times New Roman" w:cs="Times New Roman"/>
          <w:lang w:eastAsia="en-US"/>
        </w:rPr>
        <w:t>ПРИМЕРЫ (АЛГОРИТМЫ)</w:t>
      </w:r>
    </w:p>
    <w:p w:rsidR="00526050" w:rsidRPr="00526050" w:rsidRDefault="00526050" w:rsidP="00526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РАСЧЕТА НОРМ ТРУДА ПУТЕМ КОРРЕКЦИИ ТИПОВЫХ НОРМ ТРУДА</w:t>
      </w:r>
    </w:p>
    <w:p w:rsidR="00526050" w:rsidRPr="00526050" w:rsidRDefault="00526050" w:rsidP="00526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С УЧЕТОМ ОРГАНИЗАЦИОННО-ТЕХНИЧЕСКИХ УСЛОВИЙ ВЫПОЛНЕНИЯ</w:t>
      </w:r>
    </w:p>
    <w:p w:rsidR="00526050" w:rsidRPr="00526050" w:rsidRDefault="00526050" w:rsidP="00526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 xml:space="preserve">ТЕХНОЛОГИЧЕСКИХ (ТРУДОВЫХ) ПРОЦЕССОВ 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В</w:t>
      </w:r>
      <w:proofErr w:type="gramEnd"/>
    </w:p>
    <w:p w:rsidR="00526050" w:rsidRPr="00526050" w:rsidRDefault="00526050" w:rsidP="00526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 xml:space="preserve">МУНИЦИПАЛЬНОМ </w:t>
      </w:r>
      <w:proofErr w:type="gramStart"/>
      <w:r w:rsidRPr="00526050">
        <w:rPr>
          <w:rFonts w:ascii="Times New Roman" w:eastAsia="Calibri" w:hAnsi="Times New Roman" w:cs="Times New Roman"/>
          <w:lang w:eastAsia="en-US"/>
        </w:rPr>
        <w:t>УЧРЕЖДЕНИИ</w:t>
      </w:r>
      <w:proofErr w:type="gramEnd"/>
    </w:p>
    <w:p w:rsidR="00526050" w:rsidRPr="00526050" w:rsidRDefault="00526050" w:rsidP="005260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Calibri" w:hAnsi="Times New Roman" w:cs="Times New Roman"/>
          <w:lang w:eastAsia="en-US"/>
        </w:rPr>
      </w:pPr>
      <w:bookmarkStart w:id="29" w:name="Par309"/>
      <w:bookmarkEnd w:id="29"/>
      <w:r w:rsidRPr="00526050">
        <w:rPr>
          <w:rFonts w:ascii="Times New Roman" w:eastAsia="Calibri" w:hAnsi="Times New Roman" w:cs="Times New Roman"/>
          <w:lang w:eastAsia="en-US"/>
        </w:rPr>
        <w:t>Пример 1. Расчет нормы времени учреждения путем применения поправочного коэффициента к типовой норме времени.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Типовая норма времени - "А" минут, необходимых для выполнения работ, связанных с сопровождением работником учреждения гражданина, поступившего в приемное отделение, до отделения дневного пребывания при условии, что расстояние между ними не превышает 50 метров. Кроме того, предусмотрены поправочные коэффициенты при следующих расстояниях: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от 50,1 до 60 метров - 1,2;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от 60,1 до 70 метров - 1,4.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В учреждении четыре отделения дневного пребывания, расстояние между приемным отделением и отделениями дневного пребывания составляет: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отделением N 1 - 40 метров;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отделением N 2 - 54 метра;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отделением N 3 - 65 метров;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отделением N 4 - 80 метров.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Соответственно норма времени при сопровождении до отделения N 1 должна быть определена в "базовом" размере - "А" минут (расстояние до 50 метров).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При сопровождении до отделения N 2 норма времени определяется в размере "А" минут * на 1,2 (с учетом поправочного коэффициента, предусмотренного типовой нормой времени - 1,2 для расстояния от 50,1 до 60 метров).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При сопровождении до отделения N 3 норма времени определяется в размере "А" минут * на 1,4 (с учетом поправочного коэффициента, предусмотренного типовой нормой труда - 1,4 для расстояния от 60,1 до 70 метров).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 xml:space="preserve">Для определения нормы времени учреждения при сопровождении до отделения N 4 </w:t>
      </w:r>
      <w:r w:rsidRPr="00526050">
        <w:rPr>
          <w:rFonts w:ascii="Times New Roman" w:eastAsia="Calibri" w:hAnsi="Times New Roman" w:cs="Times New Roman"/>
          <w:lang w:eastAsia="en-US"/>
        </w:rPr>
        <w:lastRenderedPageBreak/>
        <w:t>следует рассчитать поправочный коэффициент к "базовому" значению типовой нормы времени ("А" минут). При проведении расчета рекомендуется использовать наиболее близкий к фактическому расстоянию (80 метров) интервал, для которого рассчитана (с учетом поправочного коэффициента) типовая норма времени (от 60,1 до 70 метров).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Расчет производится в два этапа. Сначала определяется среднее расстояние, на которое сопровождающий и гражданин переместятся за 1 минуту = "А" минут * 1,4 / 70 метров. При этом рекомендуется учесть максимальное расстояние, для которого применима типовая норма времени.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Затем на втором этапе определяется норма времени как среднее, на которое сопровождающий и гражданин переместятся за 1 минуту, умноженное на 80 метров (фактическое расстояние при сопровождении до отделения N 4).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Calibri" w:hAnsi="Times New Roman" w:cs="Times New Roman"/>
          <w:lang w:eastAsia="en-US"/>
        </w:rPr>
      </w:pPr>
      <w:bookmarkStart w:id="30" w:name="Par325"/>
      <w:bookmarkEnd w:id="30"/>
      <w:r w:rsidRPr="00526050">
        <w:rPr>
          <w:rFonts w:ascii="Times New Roman" w:eastAsia="Calibri" w:hAnsi="Times New Roman" w:cs="Times New Roman"/>
          <w:lang w:eastAsia="en-US"/>
        </w:rPr>
        <w:t>Пример 2. Определение нормы времени на оказание одной услуги путем сопоставления характеристик применяемого оборудования.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Типовой нормой времени определено время оказания одной услуги "Н" - 60 минут. Расчет нормы труда был проведен с учетом применения аппарата "X1".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В учреждении при оказании услуги "Н" применяется аппарат "X5". Таким образом, учреждению необходимо оценить, какое влияние окажет на время оказания услуги "Н" замена аппарата "X1" на "X5".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Согласно инструкции по эксплуатации аппарата "X1" перед началом работы он должен разогреваться в течение 10 минут. Одновременно необходимо ввести программу работы аппарата. Каждый раз программа вводится вручную оператором. Время выполнения программы, используемой при оказании услуги "Н", составляет 2 минуты. Таким образом, из 60 минут оказания услуги "Н" 12 минут приходится на работу аппарата "X12".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Согласно инструкции по эксплуатации аппарата "X5" разогрев аппарата "X5" занимает 1 минуту, в течение которой необходимо выбрать программу работы аппарата. Программы введены в память аппарата "X52". Время выполнения программы, используемой при оказании услуги "Н", составляет 2 минуты. Следовательно, общее время работы аппарата "X5" при оказании услуги "Н" составляет 3 минуты. Соответственно замена аппарата "X1" на аппарат "X5" позволяет сэкономить 9 минут (12 минут - 3 минуты). Общее нормативное время оказания одной услуги "Н" сокращается до 51 минуты, что должно быть зафиксировано при определении системы нормирования труда учреждения.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Calibri" w:hAnsi="Times New Roman" w:cs="Times New Roman"/>
          <w:lang w:eastAsia="en-US"/>
        </w:rPr>
      </w:pPr>
      <w:bookmarkStart w:id="31" w:name="Par331"/>
      <w:bookmarkEnd w:id="31"/>
      <w:r w:rsidRPr="00526050">
        <w:rPr>
          <w:rFonts w:ascii="Times New Roman" w:eastAsia="Calibri" w:hAnsi="Times New Roman" w:cs="Times New Roman"/>
          <w:lang w:eastAsia="en-US"/>
        </w:rPr>
        <w:t>Пример 3. Определение нормы времени на оказание услуги в учреждении с учетом различий организационно-технических условий при оказании услуги.</w:t>
      </w:r>
    </w:p>
    <w:p w:rsidR="00526050" w:rsidRPr="00526050" w:rsidRDefault="00526050" w:rsidP="005260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526050">
        <w:rPr>
          <w:rFonts w:ascii="Times New Roman" w:eastAsia="Calibri" w:hAnsi="Times New Roman" w:cs="Times New Roman"/>
          <w:lang w:eastAsia="en-US"/>
        </w:rPr>
        <w:t>Типовой нормой времени определено время на оказание одной услуги "К" - 45 минут. При этом указано, что она включает пять последовательных этапов. Анализ оказания услуги "К" учреждением показывает, что с учетом особенностей технических или природно-климатических условий (например, дополнительный прогрев оборудования, расположенного на неотапливаемой площадке перед запуском в зимний период времени) необходим еще один дополнительный этап. Соответственно учреждение должно определить нормативное время, необходимое для выполнения дополнительного этапа, и с его учетом определить норму труда учреждения.</w:t>
      </w:r>
    </w:p>
    <w:p w:rsidR="00526050" w:rsidRPr="00526050" w:rsidRDefault="00526050" w:rsidP="00526050">
      <w:pPr>
        <w:jc w:val="both"/>
        <w:rPr>
          <w:rFonts w:ascii="Times New Roman" w:hAnsi="Times New Roman" w:cs="Times New Roman"/>
        </w:rPr>
      </w:pPr>
    </w:p>
    <w:p w:rsidR="00526050" w:rsidRPr="00526050" w:rsidRDefault="00526050" w:rsidP="00526050">
      <w:pPr>
        <w:ind w:left="720"/>
        <w:jc w:val="both"/>
        <w:rPr>
          <w:rFonts w:ascii="Times New Roman" w:hAnsi="Times New Roman" w:cs="Times New Roman"/>
        </w:rPr>
      </w:pPr>
    </w:p>
    <w:p w:rsidR="00A64035" w:rsidRPr="00526050" w:rsidRDefault="00A64035">
      <w:pPr>
        <w:rPr>
          <w:rFonts w:ascii="Times New Roman" w:hAnsi="Times New Roman" w:cs="Times New Roman"/>
          <w:sz w:val="2"/>
          <w:szCs w:val="2"/>
        </w:rPr>
      </w:pPr>
    </w:p>
    <w:sectPr w:rsidR="00A64035" w:rsidRPr="00526050">
      <w:type w:val="continuous"/>
      <w:pgSz w:w="11909" w:h="16838"/>
      <w:pgMar w:top="1477" w:right="618" w:bottom="1467" w:left="16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42" w:rsidRDefault="00930242">
      <w:r>
        <w:separator/>
      </w:r>
    </w:p>
  </w:endnote>
  <w:endnote w:type="continuationSeparator" w:id="0">
    <w:p w:rsidR="00930242" w:rsidRDefault="0093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42" w:rsidRDefault="00930242"/>
  </w:footnote>
  <w:footnote w:type="continuationSeparator" w:id="0">
    <w:p w:rsidR="00930242" w:rsidRDefault="009302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5B2"/>
    <w:multiLevelType w:val="hybridMultilevel"/>
    <w:tmpl w:val="84401A74"/>
    <w:lvl w:ilvl="0" w:tplc="70944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B17D6"/>
    <w:multiLevelType w:val="multilevel"/>
    <w:tmpl w:val="2DEAE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1B5CE5"/>
    <w:multiLevelType w:val="multilevel"/>
    <w:tmpl w:val="28CC88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FC5073"/>
    <w:multiLevelType w:val="multilevel"/>
    <w:tmpl w:val="251AA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CA2254"/>
    <w:multiLevelType w:val="multilevel"/>
    <w:tmpl w:val="4B5C9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35"/>
    <w:rsid w:val="00024E31"/>
    <w:rsid w:val="000B1E9F"/>
    <w:rsid w:val="00526050"/>
    <w:rsid w:val="00930242"/>
    <w:rsid w:val="00A6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3pt">
    <w:name w:val="Основной текст (3) + 13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pacing w:val="1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552" w:lineRule="exact"/>
      <w:ind w:hanging="3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26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050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60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6050"/>
    <w:rPr>
      <w:color w:val="000000"/>
    </w:rPr>
  </w:style>
  <w:style w:type="paragraph" w:styleId="a9">
    <w:name w:val="footer"/>
    <w:basedOn w:val="a"/>
    <w:link w:val="aa"/>
    <w:uiPriority w:val="99"/>
    <w:unhideWhenUsed/>
    <w:rsid w:val="005260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6050"/>
    <w:rPr>
      <w:color w:val="000000"/>
    </w:rPr>
  </w:style>
  <w:style w:type="character" w:customStyle="1" w:styleId="Exact">
    <w:name w:val="Подпись к картинке Exact"/>
    <w:basedOn w:val="a0"/>
    <w:link w:val="ab"/>
    <w:rsid w:val="00526050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2Exact0">
    <w:name w:val="Подпись к картинке (2) Exact"/>
    <w:basedOn w:val="a0"/>
    <w:link w:val="21"/>
    <w:rsid w:val="00526050"/>
    <w:rPr>
      <w:rFonts w:ascii="Arial" w:eastAsia="Arial" w:hAnsi="Arial" w:cs="Arial"/>
      <w:spacing w:val="1"/>
      <w:sz w:val="17"/>
      <w:szCs w:val="17"/>
      <w:shd w:val="clear" w:color="auto" w:fill="FFFFFF"/>
    </w:rPr>
  </w:style>
  <w:style w:type="character" w:customStyle="1" w:styleId="310ptExact">
    <w:name w:val="Основной текст (3) + 10 pt Exact"/>
    <w:basedOn w:val="3"/>
    <w:rsid w:val="005260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3Arial5pt0ptExact">
    <w:name w:val="Основной текст (3) + Arial;5 pt;Не полужирный;Интервал 0 pt Exact"/>
    <w:basedOn w:val="3"/>
    <w:rsid w:val="0052605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3Arial95pt0ptExact">
    <w:name w:val="Основной текст (3) + Arial;9;5 pt;Не полужирный;Курсив;Интервал 0 pt Exact"/>
    <w:basedOn w:val="3"/>
    <w:rsid w:val="00526050"/>
    <w:rPr>
      <w:rFonts w:ascii="Arial" w:eastAsia="Arial" w:hAnsi="Arial" w:cs="Arial"/>
      <w:b/>
      <w:bCs/>
      <w:i/>
      <w:iCs/>
      <w:smallCaps w:val="0"/>
      <w:strike w:val="0"/>
      <w:spacing w:val="5"/>
      <w:sz w:val="19"/>
      <w:szCs w:val="19"/>
      <w:u w:val="none"/>
      <w:lang w:val="en-US"/>
    </w:rPr>
  </w:style>
  <w:style w:type="paragraph" w:customStyle="1" w:styleId="ab">
    <w:name w:val="Подпись к картинке"/>
    <w:basedOn w:val="a"/>
    <w:link w:val="Exact"/>
    <w:rsid w:val="005260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9"/>
      <w:sz w:val="20"/>
      <w:szCs w:val="20"/>
    </w:rPr>
  </w:style>
  <w:style w:type="paragraph" w:customStyle="1" w:styleId="21">
    <w:name w:val="Подпись к картинке (2)"/>
    <w:basedOn w:val="a"/>
    <w:link w:val="2Exact0"/>
    <w:rsid w:val="00526050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3pt">
    <w:name w:val="Основной текст (3) + 13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pacing w:val="1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552" w:lineRule="exact"/>
      <w:ind w:hanging="3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26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050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60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6050"/>
    <w:rPr>
      <w:color w:val="000000"/>
    </w:rPr>
  </w:style>
  <w:style w:type="paragraph" w:styleId="a9">
    <w:name w:val="footer"/>
    <w:basedOn w:val="a"/>
    <w:link w:val="aa"/>
    <w:uiPriority w:val="99"/>
    <w:unhideWhenUsed/>
    <w:rsid w:val="005260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6050"/>
    <w:rPr>
      <w:color w:val="000000"/>
    </w:rPr>
  </w:style>
  <w:style w:type="character" w:customStyle="1" w:styleId="Exact">
    <w:name w:val="Подпись к картинке Exact"/>
    <w:basedOn w:val="a0"/>
    <w:link w:val="ab"/>
    <w:rsid w:val="00526050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2Exact0">
    <w:name w:val="Подпись к картинке (2) Exact"/>
    <w:basedOn w:val="a0"/>
    <w:link w:val="21"/>
    <w:rsid w:val="00526050"/>
    <w:rPr>
      <w:rFonts w:ascii="Arial" w:eastAsia="Arial" w:hAnsi="Arial" w:cs="Arial"/>
      <w:spacing w:val="1"/>
      <w:sz w:val="17"/>
      <w:szCs w:val="17"/>
      <w:shd w:val="clear" w:color="auto" w:fill="FFFFFF"/>
    </w:rPr>
  </w:style>
  <w:style w:type="character" w:customStyle="1" w:styleId="310ptExact">
    <w:name w:val="Основной текст (3) + 10 pt Exact"/>
    <w:basedOn w:val="3"/>
    <w:rsid w:val="005260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3Arial5pt0ptExact">
    <w:name w:val="Основной текст (3) + Arial;5 pt;Не полужирный;Интервал 0 pt Exact"/>
    <w:basedOn w:val="3"/>
    <w:rsid w:val="0052605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3Arial95pt0ptExact">
    <w:name w:val="Основной текст (3) + Arial;9;5 pt;Не полужирный;Курсив;Интервал 0 pt Exact"/>
    <w:basedOn w:val="3"/>
    <w:rsid w:val="00526050"/>
    <w:rPr>
      <w:rFonts w:ascii="Arial" w:eastAsia="Arial" w:hAnsi="Arial" w:cs="Arial"/>
      <w:b/>
      <w:bCs/>
      <w:i/>
      <w:iCs/>
      <w:smallCaps w:val="0"/>
      <w:strike w:val="0"/>
      <w:spacing w:val="5"/>
      <w:sz w:val="19"/>
      <w:szCs w:val="19"/>
      <w:u w:val="none"/>
      <w:lang w:val="en-US"/>
    </w:rPr>
  </w:style>
  <w:style w:type="paragraph" w:customStyle="1" w:styleId="ab">
    <w:name w:val="Подпись к картинке"/>
    <w:basedOn w:val="a"/>
    <w:link w:val="Exact"/>
    <w:rsid w:val="005260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9"/>
      <w:sz w:val="20"/>
      <w:szCs w:val="20"/>
    </w:rPr>
  </w:style>
  <w:style w:type="paragraph" w:customStyle="1" w:styleId="21">
    <w:name w:val="Подпись к картинке (2)"/>
    <w:basedOn w:val="a"/>
    <w:link w:val="2Exact0"/>
    <w:rsid w:val="00526050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63230CF34B039BD0048A7E92578C7A3CD7500896953C4C18B95370E77DE4ED88DC16B6CED66D8366xAJ" TargetMode="External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63230CF34B039BD0048A7E92578C7A3EDA5C09969B614610E05F726Ex0J" TargetMode="External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10" Type="http://schemas.openxmlformats.org/officeDocument/2006/relationships/image" Target="media/image2.jpeg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5B0EB-8472-453B-B7E1-46CEC649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5592</Words>
  <Characters>31879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</cp:revision>
  <dcterms:created xsi:type="dcterms:W3CDTF">2014-06-05T07:01:00Z</dcterms:created>
  <dcterms:modified xsi:type="dcterms:W3CDTF">2014-06-05T07:01:00Z</dcterms:modified>
</cp:coreProperties>
</file>