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C612A2" w:rsidRPr="00C612A2" w:rsidTr="00531785">
        <w:trPr>
          <w:cantSplit/>
          <w:trHeight w:val="1970"/>
        </w:trPr>
        <w:tc>
          <w:tcPr>
            <w:tcW w:w="4492" w:type="dxa"/>
          </w:tcPr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  <w:proofErr w:type="gram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9525" t="5080" r="1333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D9745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"/>
                  </w:pict>
                </mc:Fallback>
              </mc:AlternateConten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C612A2" w:rsidRPr="00C612A2" w:rsidRDefault="00C612A2" w:rsidP="00C612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hideMark/>
          </w:tcPr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Депутаттардын</w:t>
            </w:r>
            <w:proofErr w:type="spellEnd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</w:p>
          <w:p w:rsidR="00C612A2" w:rsidRPr="00C612A2" w:rsidRDefault="00C612A2" w:rsidP="00C612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6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  <w:proofErr w:type="spellEnd"/>
          </w:p>
        </w:tc>
      </w:tr>
    </w:tbl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</w:t>
      </w:r>
      <w:proofErr w:type="gramStart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 ЧЕТВЕРТОГО</w:t>
      </w:r>
      <w:proofErr w:type="gramEnd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29.11.2018г.                                                                                                          № 3/5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tabs>
          <w:tab w:val="left" w:pos="6379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на территории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мобильной  добровольной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команды </w:t>
      </w:r>
    </w:p>
    <w:p w:rsidR="00C612A2" w:rsidRPr="00C612A2" w:rsidRDefault="00C612A2" w:rsidP="00C612A2">
      <w:pPr>
        <w:spacing w:after="0" w:line="240" w:lineRule="auto"/>
        <w:ind w:right="30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 «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пожарной безопасности» от 21 декабря 1994г. № 69-ФЗ, «Технического регламента о требованиях пожарной безопасности» от 22 июля 2008 года № 123-ФЗ,  "О добровольной пожарной охране" от 06.05.2011 N 100-ФЗ,  а также с целью 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усиления и совершенствования работы по профилактике пожаров в населенных пунктах и на территории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максимального приближения сил и возможных средств локализации и тушения пожаров к очагам возгорания;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раннего и оперативного реагирования по локализации и тушению пожаров в населенных пунктах и лесах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концентрации сил и доступных средств пожаротушения в кратчайшие сроки в очагах возгорания и на пожарах сельский Совет депутатов </w:t>
      </w: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12A2" w:rsidRPr="00C612A2" w:rsidRDefault="00C612A2" w:rsidP="00C6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"О мобильной добровольной пожарной команде муниципального образования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" согласно приложению 1.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Единые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по профилактике пожаров в населенных пунктах и лесах расположенных на территории муниципального образования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согласно приложению 2. 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добровольную мобильную пожарную команду в соответствии с настоящим  Постановлением, Положением о ДПК и рекомендациями по их  комплектованию.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Реестра добровольных пожарных мобильной добровольной пожарной команды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согласно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3.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необходимое обучение добровольных пожарных.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обнародованию,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Уставу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поселения.</w:t>
      </w:r>
    </w:p>
    <w:p w:rsidR="00C612A2" w:rsidRPr="00C612A2" w:rsidRDefault="00C612A2" w:rsidP="00C612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12A2" w:rsidRPr="00C612A2" w:rsidRDefault="00C612A2" w:rsidP="00C612A2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сессии сельского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29.11.</w:t>
      </w:r>
      <w:proofErr w:type="gramEnd"/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 №  3/5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612A2" w:rsidRPr="00C612A2" w:rsidRDefault="00C612A2" w:rsidP="00C6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МОБИЛЬНОЙ ДОБРОВОЛЬНОЙ ПОЖАРНОЙ КОМАНДЕ</w:t>
      </w:r>
    </w:p>
    <w:p w:rsidR="00C612A2" w:rsidRPr="00C612A2" w:rsidRDefault="00C612A2" w:rsidP="00C6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КУЛАДИНСКОЕ СЕЛЬСКОЕ ПОСЕЛЕНИЕ 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добровольная пожарная команда образовывается на территории муниципального образования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во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  "О добровольной пожарной охране" от 06.05.2011 N 100-ФЗ, «Технического регламента о требованиях пожарной безопасности» от 22 июля 2008 года № 123-ФЗ.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мобильная добровольная пожарная команда (ДПК) руководствуются: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«Технический регламент о требованиях пожарной безопасности» от 22 июля 2008 года № 123-ФЗ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«О защите населения и территорий от чрезвычайной ситуации природного и техногенного характера» от 21 декабря 1994 года № 68-ФЗ;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указами Президента Российской Федерации в области пожарной охраны;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постановлениями и распоряжениями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Алтай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вопросам пожарной охраны;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постановлениями и распоряжениями Главы </w:t>
      </w:r>
      <w:proofErr w:type="spellStart"/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области пожарной охраны населенных пунктов и территорий;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настоящим Положением.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и регламентирует порядок создания и деятельности мобильной добровольной пожарной команды (далее – ДПК) на территориях населенных пунктов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действия на территории населенных пунктов поселения создается две мобильных добровольной пожарной команды, с местом дислокации в селе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Кулада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селе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добровольная пожарная команда создается и реорганизуется на основании соответствующего постановления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добровольная пожарная команда создается с целью наиболее раннего и оперативного реагирования по локализации и тушению пожаров в населенных пунктах и на территории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концентрации сил и средств пожаротушения в очагах возгорания и на пожарах в кратчайшие сроки.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добровольная пожарная команда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расположенными на данной территории.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Участие граждан в добровольной пожарной команде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команда не является юридическим лицом.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команды.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Мобильная добровольная пожарная охрана осуществляет свою деятельность на базе муниципального имущества.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C612A2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согласованию с ОГПС могут устанавливать единые образцы удостоверений и форму одежды для добровольных пожарных.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Добровольным пожарным могут предоставляться социальные гарантии, устанавливаемые органам местного самоуправления.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Оплата добровольным пожарным за несение дежурства, выезд на тушение пожара и исполнение других необходимых мероприятий, выполняемых добровольными пожарными по решению администрации </w:t>
      </w:r>
      <w:proofErr w:type="spellStart"/>
      <w:r w:rsidRPr="00C612A2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может производится за счет средств, предусмотренных в бюджете </w:t>
      </w:r>
      <w:proofErr w:type="spellStart"/>
      <w:r w:rsidRPr="00C612A2">
        <w:rPr>
          <w:rFonts w:ascii="Times New Roman" w:eastAsia="Calibri" w:hAnsi="Times New Roman" w:cs="Times New Roman"/>
          <w:sz w:val="24"/>
          <w:szCs w:val="24"/>
        </w:rPr>
        <w:t>Куладинского</w:t>
      </w:r>
      <w:proofErr w:type="spell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пожарную безопасность.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КОМПЛЕКТОВАНИЕ ДПК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добровольная пожарная команда входит в общую систему обеспечения пожарной безопасности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создается две мобильных пожарных команд, ее состав и структура определяется на основании соответствующего постановления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Команда осуществляет деятельность без использования пожарных машин.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Мобильная добровольная пожарная команда организовывается и комплектуется на добровольной основе.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Для участия в отборе граждане подают письменное заявление на имя </w:t>
      </w:r>
      <w:proofErr w:type="gramStart"/>
      <w:r w:rsidRPr="00C612A2">
        <w:rPr>
          <w:rFonts w:ascii="Times New Roman" w:eastAsia="Calibri" w:hAnsi="Times New Roman" w:cs="Times New Roman"/>
          <w:sz w:val="24"/>
          <w:szCs w:val="24"/>
        </w:rPr>
        <w:t>главы  сельского</w:t>
      </w:r>
      <w:proofErr w:type="gram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</w:t>
      </w:r>
      <w:proofErr w:type="gramStart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Граждане,   </w:t>
      </w:r>
      <w:proofErr w:type="gramEnd"/>
      <w:r w:rsidRPr="00C612A2">
        <w:rPr>
          <w:rFonts w:ascii="Times New Roman" w:eastAsia="Calibri" w:hAnsi="Times New Roman" w:cs="Times New Roman"/>
          <w:sz w:val="24"/>
          <w:szCs w:val="24"/>
        </w:rPr>
        <w:t>принятые в добровольные пожарные, регистрируются в Реестре добровольных пожарных муниципального образования.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Ведение реестра и порядок хранения реестра осуществляется согласно существующего законодательства.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мобильную добровольную пожарную команду не могут быть зачислены граждане, состоящие на учете в психоневрологической службе и на амбулаторном учете в органах здравоохранения.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мобильной добровольной пожарной команды назначается решением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Основанием для исключения гражданина из числа добровольных пожарных </w:t>
      </w:r>
      <w:proofErr w:type="gramStart"/>
      <w:r w:rsidRPr="00C612A2">
        <w:rPr>
          <w:rFonts w:ascii="Times New Roman" w:eastAsia="Calibri" w:hAnsi="Times New Roman" w:cs="Times New Roman"/>
          <w:sz w:val="24"/>
          <w:szCs w:val="24"/>
        </w:rPr>
        <w:t>является:  личное</w:t>
      </w:r>
      <w:proofErr w:type="gram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заявление,  состояние здоровья,  систематическое невыполнение установленных требований, а также самоустранение от участия в деятельности </w:t>
      </w:r>
      <w:r w:rsidRPr="00C612A2">
        <w:rPr>
          <w:rFonts w:ascii="Times New Roman" w:eastAsia="Calibri" w:hAnsi="Times New Roman" w:cs="Times New Roman"/>
          <w:sz w:val="24"/>
          <w:szCs w:val="24"/>
        </w:rPr>
        <w:lastRenderedPageBreak/>
        <w:t>подразделения пожарной команды, совершение действий, несовместимых с пребыванием в добровольной пожарной команде.</w:t>
      </w:r>
    </w:p>
    <w:p w:rsidR="00C612A2" w:rsidRPr="00C612A2" w:rsidRDefault="00C612A2" w:rsidP="00C6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мобильной добровольной пожарной команды осуществляется за счет средств бюджета муниципального образования, внебюджетных средств и пожертвований, за счет средств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населенного пункта и государственной пожарной службы, по договоренности (возможно за денежное вознаграждение) могут быть привлечены личные средства и другие материальные ценности членов добровольной команды.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ДПК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задачами мобильной добровольной пожарной команды являются: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Своевременное принятие необходимых мер по защите населения, строений, материальных ценностей,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массивов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поселения от пожаров.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Также члены мобильной добровольной пожарной команды могут участвовать: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 проведении противопожарной пропаганды.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 и лесных массивах.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ДЕЯТЕЛЬНОСТИ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Деятельность мобильной добровольной пожарной команды осуществляется в режиме постоянной готовности к выходу или выезду на тушение очагов возгорания и пожаров.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Оповещение, сбор и выдвижение к очагам возгораний и пожарам проводится в соответствии с утвержденной схемой </w:t>
      </w:r>
      <w:proofErr w:type="gram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реагирования  мобильной</w:t>
      </w:r>
      <w:proofErr w:type="gram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пожарной команды и схемой оповещения и сбора.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Тушение обширных очагов возгораний и крупных пожаров осуществляется членами ДПК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мобильной добровольной пожарной команды на пожаре и несут ответственность за безопасность всех проводимых работ. 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Член мобильной добровольной пожарной команды имеет право: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Участвовать в обмене информацией о пожарной обстановке на территории базирования данной добровольной пожарной команды.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Участвовать в деятельности государственной противопожарной службы по обеспечению пожарной безопасности на территории базирования данной ДПК.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Принимать адекватные практические меры по предотвращению пожаров на территории базирования данной добровольной пожарной команды и в лесных массивах.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Имеет доступ в места возможного появления пожара на территории базирования ДПК с целью его предотвращения или распространения.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Член мобильной добровольной пожарной команды обязан: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Участвовать в деятельности добровольной пожарной команды.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5.2.3. Строго соблюдать меры пожарной безопасности.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Участвовать в деятельности пожарной охраны, в дежурствах и патрулировании жилых массивов и лесов в пожароопасный период.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Бережно относиться к доверенному имуществу и содержать его в исправном и рабочем состоянии.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И ПОДГОТОВКА КАДРОВ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Обучение членов ДПК проводится по следующим направлениям: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Проведение занятий по пожарной тематике сотрудниками государственной пожарной службы и специалистами пожарного и лесного профиля.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Проведение учений и тренировок по оповещению, сбору и выдвижению ДПК к месту возможного пожара.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Прохождение обучения на курсах подготовки специалистов пожарного профиля.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6.2. Администрация </w:t>
      </w:r>
      <w:proofErr w:type="gramStart"/>
      <w:r w:rsidRPr="00C612A2">
        <w:rPr>
          <w:rFonts w:ascii="Times New Roman" w:eastAsia="Calibri" w:hAnsi="Times New Roman" w:cs="Times New Roman"/>
          <w:sz w:val="24"/>
          <w:szCs w:val="24"/>
        </w:rPr>
        <w:t>поселения  организуют</w:t>
      </w:r>
      <w:proofErr w:type="gramEnd"/>
      <w:r w:rsidRPr="00C612A2">
        <w:rPr>
          <w:rFonts w:ascii="Times New Roman" w:eastAsia="Calibri" w:hAnsi="Times New Roman" w:cs="Times New Roman"/>
          <w:sz w:val="24"/>
          <w:szCs w:val="24"/>
        </w:rPr>
        <w:t xml:space="preserve"> первоначальную подготовку добровольных пожарных.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2A2">
        <w:rPr>
          <w:rFonts w:ascii="Times New Roman" w:eastAsia="Calibri" w:hAnsi="Times New Roman" w:cs="Times New Roman"/>
          <w:sz w:val="24"/>
          <w:szCs w:val="24"/>
        </w:rPr>
        <w:t>6.2.1. Первоначальная подготовка добровольных пожарных осуществляется на безвозмездной основе.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ЛИКВИДАЦИЯ ДПК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Ликвидация ДПК осуществляется на основании соответствующего постановления администрации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сессии сельского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29.11.</w:t>
      </w:r>
      <w:proofErr w:type="gramEnd"/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 №  3/5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</w:t>
      </w:r>
    </w:p>
    <w:p w:rsidR="00C612A2" w:rsidRPr="00C612A2" w:rsidRDefault="00C612A2" w:rsidP="00C6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пожаров в населенных пунктах и лесах расположенных на территории муниципального </w:t>
      </w:r>
      <w:proofErr w:type="gramStart"/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proofErr w:type="gramEnd"/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C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ТЕРРИТОРИИ НАСЕЛЕННЫХ ПУНКТОВ</w:t>
      </w: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возле жилых домов запрещается: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Загромождать дворы, разрывы между строениями, проезды и подъезды к домам.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Организовать в противопожарных разрывах между жилыми зданиями и другими строениями складирование сгораемых материалов, оборудования, а также стоянки автотранспортной и сельскохозяйственной техники.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Оставлять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Разводить костры и выбрасывать не затушенные угли и золу вблизи строений.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 всем зданиям, сооружениям и источникам воды необходимо обеспечивать свободный проезд и доступ к пожарному оборудованию и инвентарю.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населенных пунктов, расположенных в лесных массивах, должны быть разработаны, и реализовываться комплексные меры, исключающие возможность переброски огня при лесных и торфяных пожарах на здания и сооружения, - устройство минерализованных полос, удаление сухой растительности и т.д.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территории сельских населенных пунктов: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Должны быть: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установлены в доступном месте средства звуковой сигнализации для оповещения людей на случай пожара или другой чрезвычайной ситуации;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созданы запасы воды в специальных емкостях для пожаротушения;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система оповещения и сбора ДПК, определены порядок действий и необходимость вызова сил и средств пожаротушения дополнительно, а также передачи информации о пожаре в соответствии со схемой реагирования.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Может временно приостанавливаться (по решению органов местного самоуправления, в условиях сухой, жаркой, ветреной погоды и резкого повышения пожарной опасности) топка печей, кухонных очагов и котельных установок на твердом топливе, а также разведение костров и проведение любых пожароопасных работ.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случаях высокой пожарной опасности организовываются и проводятся: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массовая разъяснительная работа среди местного населения по мерам пожарной безопасности и действиям в случае возникновения пожара;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патрулирование силами ДПК и местного населения населенных пунктов и близлежащей территории с первичными средствами пожаротушения: лопатами, емкостями с водой, огнетушителями;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Категорически не разрешается складировать ГСМ в любых количествах и устраивать свалки горючих отходов. 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СОДЕРЖАНИЕ ЗДАНИЙ И ПОМЕЩЕНИЙ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помещениях жилых домов запрещается: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Производить отогревание канализационных, газовых, водопроводных труб и труб отопления паяльными лампами и другими приборами с открытым пламенем. Отогревание труб производится горячей водой, паром или горячим песком.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Производить электро-, газосварочные работы без предварительной очистки мест сварки от горючих материалов и без обеспечения участков проведения сварочных работ первичными средствами пожаротушения.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Курить и пользоваться открытым огнем в сараях и других местах хранения и складирования сгораемых материалов.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Производить уборку помещений с применением бензина, керосина, ацетона и других легковоспламеняющихся жидкостей (ЛВЖ) и горючих жидкостей (ГЖ).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Возле каждого жилого помещения рекомендуется устанавливать емкость (бочку) с водой или иметь огнетушитель.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индивидуальных жилых домах: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Допускается хранение не более </w:t>
      </w:r>
      <w:smartTag w:uri="urn:schemas-microsoft-com:office:smarttags" w:element="metricconverter">
        <w:smartTagPr>
          <w:attr w:name="ProductID" w:val="10 литров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ЛВЖ и ГЖ в закрытой таре, при этом количество более </w:t>
      </w:r>
      <w:smartTag w:uri="urn:schemas-microsoft-com:office:smarttags" w:element="metricconverter">
        <w:smartTagPr>
          <w:attr w:name="ProductID" w:val="3 литров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литров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храниться в таре из негорючих и небьющихся материалов.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Газовые баллоны для газоснабжения бытовых газовых приборов должны располагаться вне зданий в специальных пристройках или под кожухами, закрывающими верхнюю часть баллонов и редуктор, устроенными из негорючих материалов возле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здание или цокольное и подвальные этажи.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допускается хранение баллонов с горючими газами в жилых комнатах, на кухнях, балконах, лоджиях, в подвальных и чердачных помещениях, а также нахождение их в проходах и на путях эвакуации при пожаре.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Пристройки или шкафы для газовых баллонов должны запираться на замок и иметь жалюзи для вентиляции, а также иметь надписи "Газ!", "Огнеопасно!".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использовании установок для сжигания горючих газов запрещается: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Пользоваться газовыми приборами при утечке газа.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Соединять детали газовой арматуры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искрообразующими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Проверять герметичность соединений с помощью источников открытого пламени: спичек, свечей, зажигалок, факелов и т.д.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Производить ремонт наполненных газовых баллонов.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оставлении зданий и сооружений на длительное время без присмотра электросеть должна быть обесточена, вентили баллонов с газом - плотно завинчены. 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ОТОПЛЕНИЕ И ЭЛЕКТРОНАГРЕВАТЕЛЬНЫЕ ПРИБОРЫ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начала отопительного сезона все печи и очаги должны быть тщательно проверены, техническое состояние печей, дымоходов и противопожарных разделок должно соответствовать требованиям СНиП 2.04.05-91 "Отопление и вентиляция".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Печное отопление может быть предусмотрено в жилых зданиях не более чем в два этажа.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двухэтажных зданиях допускается предусматривать двухъярусные печи с обособленными топливниками и дымоходами для каждого этажа, а для двухъярусных </w:t>
      </w: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квартир - с одной топкой на первом этаже. Не допускается применение деревянных балок в перекрытии между верхним и нижним ярусами печей.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зданиях с печным отоплением не допускается: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Устройство вытяжной вентиляции с искусственным побуждением, не компенсированной притоком с искусственным побуждением.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Отвод дыма в вентиляционные каналы и установка вентиляционных решеток на дымовых каналах.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Печи следует размещать у внутренних стен и перегородок из негорючих материалов с использованием их для размещения дымовых каналов. Дымовые каналы допускается размещать в наружных стенах из негорючих материалов, утепленных с наружной стороны для исключения конденсации влаги их отводимых газов. При отсутствии стен, в которых могут быть размещены каналы, для отвода дыма следует применять надсадные или коренные дымовые трубы.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каждой печи следует предусматривать отдельную дымовую трубу или канал.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</w:t>
      </w:r>
      <w:smartTag w:uri="urn:schemas-microsoft-com:office:smarttags" w:element="metricconverter">
        <w:smartTagPr>
          <w:attr w:name="ProductID" w:val="0,12 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0,12 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высотой не </w:t>
      </w:r>
      <w:smartTag w:uri="urn:schemas-microsoft-com:office:smarttags" w:element="metricconverter">
        <w:smartTagPr>
          <w:attr w:name="ProductID" w:val="1 метра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метра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низа соединения труб.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- одной задвижки с отверстием в ней диаметром </w:t>
      </w:r>
      <w:smartTag w:uri="urn:schemas-microsoft-com:office:smarttags" w:element="metricconverter">
        <w:smartTagPr>
          <w:attr w:name="ProductID" w:val="15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Дымовые трубы должны быть: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Высотой не менее </w:t>
      </w:r>
      <w:smartTag w:uri="urn:schemas-microsoft-com:office:smarttags" w:element="metricconverter">
        <w:smartTagPr>
          <w:attr w:name="ProductID" w:val="5 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 от колосниковой решетки до устья.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Выше кровли более высоких зданий, пристроенных к основному.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Вертикальными, без уступов из глиняного кирпича с толщиной стенок не менее </w:t>
      </w:r>
      <w:smartTag w:uri="urn:schemas-microsoft-com:office:smarttags" w:element="metricconverter">
        <w:smartTagPr>
          <w:attr w:name="ProductID" w:val="12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жаростойкого бетона толщиной не менее </w:t>
      </w:r>
      <w:smartTag w:uri="urn:schemas-microsoft-com:office:smarttags" w:element="metricconverter">
        <w:smartTagPr>
          <w:attr w:name="ProductID" w:val="6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наличием в их основаниях карманов глубиной </w:t>
      </w:r>
      <w:smartTag w:uri="urn:schemas-microsoft-com:office:smarttags" w:element="metricconverter">
        <w:smartTagPr>
          <w:attr w:name="ProductID" w:val="25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отверстиями для чистки, закрываемыми дверками.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Допускается отклонение труб под углом до 30 градусов к вертикали с относом не более </w:t>
      </w:r>
      <w:smartTag w:uri="urn:schemas-microsoft-com:office:smarttags" w:element="metricconverter">
        <w:smartTagPr>
          <w:attr w:name="ProductID" w:val="1 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наклонные участки должны быть гладкими, постоянного сечения, площадью не менее площади поперечного сечения вертикальных участков.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Устья кирпичных дымовых труб на высоту </w:t>
      </w:r>
      <w:smartTag w:uri="urn:schemas-microsoft-com:office:smarttags" w:element="metricconverter">
        <w:smartTagPr>
          <w:attr w:name="ProductID" w:val="0,2 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защищать от атмосферных осадков. Устройство зонтов, дефлекторов и других насадок не допускается.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дымовых трубах зданий с кровлями из горючих материалов необходимо предусматривать установку искроуловителей из металлической сетки с отверстиями не более 5 x </w:t>
      </w:r>
      <w:smartTag w:uri="urn:schemas-microsoft-com:office:smarttags" w:element="metricconverter">
        <w:smartTagPr>
          <w:attr w:name="ProductID" w:val="5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Защита конструкций зданий: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Пол из горючих материалов под топочной дверкой защищается металлическим листом размером не менее 700 x </w:t>
      </w:r>
      <w:smartTag w:uri="urn:schemas-microsoft-com:office:smarttags" w:element="metricconverter">
        <w:smartTagPr>
          <w:attr w:name="ProductID" w:val="50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располагаемым длинной стороной вдоль печи.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Стена или перегородка из негорючих материалов, примыкающая под углом к фронту печи, защищается штукатуркой толщиной </w:t>
      </w:r>
      <w:smartTag w:uri="urn:schemas-microsoft-com:office:smarttags" w:element="metricconverter">
        <w:smartTagPr>
          <w:attr w:name="ProductID" w:val="25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металлической сетке или металлическим листом по асбестовому картону толщиной </w:t>
      </w:r>
      <w:smartTag w:uri="urn:schemas-microsoft-com:office:smarttags" w:element="metricconverter">
        <w:smartTagPr>
          <w:attr w:name="ProductID" w:val="8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пола до уровня на </w:t>
      </w:r>
      <w:smartTag w:uri="urn:schemas-microsoft-com:office:smarttags" w:element="metricconverter">
        <w:smartTagPr>
          <w:attr w:name="ProductID" w:val="25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верха топочной дверки.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Расстояние от топочной дверки до противоположной стены должно быть не менее </w:t>
      </w:r>
      <w:smartTag w:uri="urn:schemas-microsoft-com:office:smarttags" w:element="metricconverter">
        <w:smartTagPr>
          <w:attr w:name="ProductID" w:val="1250 мм"/>
        </w:smartTagPr>
        <w:r w:rsidRPr="00C61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1250 мм</w:t>
        </w:r>
      </w:smartTag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жилых домах, где установка приборов постоянного отопления невозможна, в виде исключения и по согласованию с органами государственного пожарного надзора (ГПН) может быть разрешена установка временных печей отопления.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Очистка дымоходов печей отопления производится не реже чем один раз в 3 месяца, печей и очагов непрерывного действия - не реже чем один раз в 2 месяца.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пользовании отопительными и бытовыми нагревательными приборами запрещается: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 Пользоваться печами и очагами, имеющими трещины, неисправные дверки, недостаточные разделки до деревянных конструкций стен, перегородок и перекрытий.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Растапливать печи ЛВЖ и ГЖ. Заправлять бытовые приборы - примусы, керосинки, керогазы - бензином и тракторным керосином, а также при заправке этих приборов применять для подсветки открытый огонь.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Применять для топки печей дрова, длина которых превышает размеры топливника и топить печи с открытыми дверцами.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Перекаливать печи, а также сушить дрова, одежду и другие горючие материалы на печах и возле них.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Топить углем, газом или коксом печи, не приспособленные для этой цели.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15.6. Оставлять без надзора топящиеся печи, зажженные примусы, керосинки, керогазы, а также поручать надзор за горящими приборами малолетним детям.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Пользоваться примусами, керосинками, керогазами в подсобных надворных постройках или около сгораемых строений.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Все дымовые трубы на чердаках должны быть промазаны и побелены.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 допускается: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Использование вентиляционных каналов в качестве дымоходов.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Крепление антенн к дымовым трубам.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Устройство горизонтальных боровов 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прочистных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 в чердачных помещениях.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Переоборудование печей под газовое топливо и эксплуатация газового оборудования в жилых домах должны производиться только с соблюдением требований "Правил безопасности в газовом хозяйстве". 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IV. ЭЛЕКТРООСВЕТИТЕЛЬНЫЕ СЕТИ, ЭЛЕКТРОПРИБОРЫ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Монтаж электросетей производится только квалифицированными лицами.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состоянием электрохозяйства устанавливается обязательный контроль.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Электрические сети и электрооборудование, используемые в жилых домах, должны отвечать требованиям действующих "Правил устройства электроустановок", "Правил технической эксплуатации электроустановок потребителей" и "Правил техники безопасности при эксплуатации электроустановок потребителей".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Электронагревательные приборы и другие токоприемники должны включаться в сеть только с помощью рубильников и выключателей заводского изготовления.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эксплуатации электроустановок и электроприборов запрещается: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Использовать приемники электрической энергии в условиях, не соответствующих требованиям инструкции организаций-изготовителей, или имеющие неисправности, которые в соответствии с инструкцией по эксплуатации могут привести к пожару.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Эксплуатировать электропровода и кабели с поврежденной или потерявшей защитные свойства изоляцией.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Пользоваться неисправными и поврежденными розетками.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Обертывать электролампы и светильники бумагой, тканью и другими горючими материалами, а также эксплуатировать светильники со снятыми колпаками.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Пользоваться электроутюгами, электроплитами, электрочайниками и другими электронагревательными приборами, не имеющими теплоизоляционных материалов, исключающих опасность возникновения пожара.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Применять нестандартные (самодельные) электронагревательные приборы.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Использовать некалиброванные плавкие вставки и другие самодельные приспособления для защиты от перегрузки и короткого замыкания.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Прокладывание электропроводки одинарной изоляции по сгораемым основаниям.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5.9. Прокладка воздушных линий электропередачи и наружных электропроводов над сгораемыми кровлями, навесами и надворными постройками.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Крепить электрические провода гвоздями, пропускать их между створками дверей или окон.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Вешать на проводах, роликах и выключателях любые предметы, прежде всего, легко возгораемые. 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V. ПРОТИВОПОЖАРНОЕ ВОДОСНАБЖЕНИЕ,</w:t>
      </w:r>
    </w:p>
    <w:p w:rsidR="00C612A2" w:rsidRPr="00C612A2" w:rsidRDefault="00C612A2" w:rsidP="00C6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ПОЖАРНАЯ ТЕХНИКА И СРЕДСТВА СВЯЗИ</w:t>
      </w:r>
    </w:p>
    <w:p w:rsidR="00C612A2" w:rsidRPr="00C612A2" w:rsidRDefault="00C612A2" w:rsidP="00C6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населенных пунктах численностью населения до 5 тысяч человек согласно СНиП 2.04.02.-84 допускается принимать наружное противопожарное водоснабжение из емкостей (водоемов, резервуаров, цистерн). Устройство и количество пожарных водоемов определяется требованиями СНиП 2.04.-84.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населенных пунктах поселения  с количеством жителей до 50 человек и при застройке зданиями высотой до 2 этажей, водоснабжение для наружного пожаротушения не предусматривать.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Для использования воды из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сооружать пожарные подъезды или укрепленные берега, обеспечивающие забор воды пожарными автомобилями.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Населенные пункты и отдельно расположенные объекты должны быть обеспечены исправной телефонной или радиосвязью для оперативной передачи информации о пожаре в службу "ЕДДС" и другие соответствующие инстанции.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пожароопасные периоды, при ухудшении обстановки, во всех населенных пунктах на территории </w:t>
      </w:r>
      <w:proofErr w:type="spellStart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организовываются дежурства местного населения.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Пожарный инвентарь, оборудование, приспособления должны постоянно находиться в исправном состоянии. </w:t>
      </w:r>
    </w:p>
    <w:p w:rsidR="00C612A2" w:rsidRPr="00C612A2" w:rsidRDefault="00C612A2" w:rsidP="00C6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пожарного инвентаря, оборудования, и различных приспособлений для пожаротушения, определяет глава администрации совместно с командиром  ДПК.                                                      </w:t>
      </w:r>
    </w:p>
    <w:p w:rsidR="00C612A2" w:rsidRPr="00C612A2" w:rsidRDefault="00C612A2" w:rsidP="00C6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3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A2" w:rsidRPr="00C612A2" w:rsidRDefault="00C612A2" w:rsidP="00C61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сессии сельского 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C612A2" w:rsidRPr="00C612A2" w:rsidRDefault="00C612A2" w:rsidP="00C6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29.11. 2018 г. №  3/5</w:t>
      </w:r>
    </w:p>
    <w:p w:rsidR="00C612A2" w:rsidRPr="00C612A2" w:rsidRDefault="00C612A2" w:rsidP="00C612A2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добровольных пожарных мобильной добровольной пожарной команды </w:t>
      </w:r>
      <w:proofErr w:type="spellStart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Куладинского</w:t>
      </w:r>
      <w:proofErr w:type="spellEnd"/>
      <w:r w:rsidRPr="00C6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429"/>
        <w:gridCol w:w="1441"/>
        <w:gridCol w:w="1441"/>
        <w:gridCol w:w="1057"/>
        <w:gridCol w:w="1263"/>
        <w:gridCol w:w="1241"/>
        <w:gridCol w:w="1241"/>
      </w:tblGrid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612A2" w:rsidRPr="00C612A2" w:rsidRDefault="00C612A2" w:rsidP="00C612A2">
            <w:pPr>
              <w:spacing w:after="0" w:line="240" w:lineRule="auto"/>
              <w:ind w:left="-175" w:right="-115"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добровольного пожарного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документ, удостоверяющий личность гражданина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основной работы, адрес, должность, телефон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основание 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 в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Реестре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 основание  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Исключения</w:t>
            </w:r>
          </w:p>
          <w:p w:rsidR="00C612A2" w:rsidRPr="00C612A2" w:rsidRDefault="00C612A2" w:rsidP="00C6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Реестра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A2" w:rsidRPr="00C612A2" w:rsidRDefault="00C612A2" w:rsidP="00C612A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2A2" w:rsidRPr="00C612A2" w:rsidTr="00531785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2" w:rsidRPr="00C612A2" w:rsidRDefault="00C612A2" w:rsidP="00C6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Pr="00C612A2" w:rsidRDefault="00C612A2" w:rsidP="00C6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2" w:rsidRDefault="00C612A2" w:rsidP="00333BC5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Pr="00C612A2" w:rsidRDefault="00C612A2" w:rsidP="00C612A2"/>
    <w:p w:rsidR="00C612A2" w:rsidRDefault="00C612A2" w:rsidP="00C612A2"/>
    <w:p w:rsidR="00333BC5" w:rsidRDefault="00333BC5" w:rsidP="00C612A2"/>
    <w:p w:rsidR="00C612A2" w:rsidRDefault="00C612A2" w:rsidP="00C612A2"/>
    <w:p w:rsidR="00531785" w:rsidRPr="00531785" w:rsidRDefault="00531785" w:rsidP="0053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31785" w:rsidRPr="00531785" w:rsidSect="005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D"/>
    <w:rsid w:val="00333BC5"/>
    <w:rsid w:val="0052680A"/>
    <w:rsid w:val="00531785"/>
    <w:rsid w:val="0067112D"/>
    <w:rsid w:val="00721CAD"/>
    <w:rsid w:val="007B7C2A"/>
    <w:rsid w:val="008753FC"/>
    <w:rsid w:val="00C612A2"/>
    <w:rsid w:val="00E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48F5FB-023E-4AB7-8EE6-D9988DA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2018-12-20T04:11:00Z</cp:lastPrinted>
  <dcterms:created xsi:type="dcterms:W3CDTF">2018-12-21T07:35:00Z</dcterms:created>
  <dcterms:modified xsi:type="dcterms:W3CDTF">2018-12-21T07:35:00Z</dcterms:modified>
</cp:coreProperties>
</file>