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A94977" w:rsidRPr="00382015" w:rsidTr="00116524">
        <w:trPr>
          <w:cantSplit/>
          <w:trHeight w:val="2126"/>
        </w:trPr>
        <w:tc>
          <w:tcPr>
            <w:tcW w:w="4393" w:type="dxa"/>
          </w:tcPr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Куладинское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67EB1" wp14:editId="207745F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1430" t="12065" r="11430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Федерациязы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Республика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Ондой аймак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Куладынын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урт </w:t>
            </w: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еезези</w:t>
            </w: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77" w:rsidRPr="00382015" w:rsidRDefault="00A94977" w:rsidP="001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977" w:rsidRPr="00382015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382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A94977" w:rsidRPr="00382015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24.11.2017 г.                                   </w:t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№ 34</w:t>
      </w:r>
    </w:p>
    <w:p w:rsidR="00A94977" w:rsidRPr="00382015" w:rsidRDefault="00A94977" w:rsidP="00A9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77" w:rsidRPr="00382015" w:rsidRDefault="00A94977" w:rsidP="00A9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77" w:rsidRPr="00382015" w:rsidRDefault="00A94977" w:rsidP="00A9497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629"/>
        <w:gridCol w:w="3969"/>
      </w:tblGrid>
      <w:tr w:rsidR="00A94977" w:rsidRPr="00382015" w:rsidTr="00116524">
        <w:tc>
          <w:tcPr>
            <w:tcW w:w="6629" w:type="dxa"/>
            <w:shd w:val="clear" w:color="auto" w:fill="auto"/>
          </w:tcPr>
          <w:p w:rsidR="00A94977" w:rsidRPr="00382015" w:rsidRDefault="00A94977" w:rsidP="00116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</w:t>
            </w:r>
            <w:r w:rsidRPr="0038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20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и (или) в пользование</w:t>
            </w:r>
          </w:p>
          <w:p w:rsidR="00A94977" w:rsidRPr="00382015" w:rsidRDefault="00A94977" w:rsidP="00116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977" w:rsidRPr="00382015" w:rsidRDefault="00A94977" w:rsidP="00116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4977" w:rsidRPr="00382015" w:rsidRDefault="00A94977" w:rsidP="00A94977">
      <w:pPr>
        <w:jc w:val="both"/>
        <w:rPr>
          <w:rFonts w:ascii="Times New Roman" w:eastAsia="Calibri" w:hAnsi="Times New Roman" w:cs="Times New Roman"/>
          <w:sz w:val="28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ст. 18 Федерального закона от 24.07.2007 №209-ФЗ «О развитии малого и среднего предпринимательства в Российской Федерации», ПОСТАНОВЛЯЮ: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</w:t>
      </w:r>
      <w:hyperlink w:anchor="P36" w:history="1">
        <w:r w:rsidRPr="0038201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Порядок</w:t>
        </w:r>
      </w:hyperlink>
      <w:r w:rsidRPr="00382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(Приложение 1).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</w:t>
      </w:r>
      <w:hyperlink w:anchor="P138" w:history="1">
        <w:r w:rsidRPr="0038201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Порядок</w:t>
        </w:r>
      </w:hyperlink>
      <w:r w:rsidRPr="00382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 (Приложение 2).</w:t>
      </w:r>
    </w:p>
    <w:p w:rsidR="00A94977" w:rsidRPr="00382015" w:rsidRDefault="00A94977" w:rsidP="00A9497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A94977" w:rsidRPr="00382015" w:rsidRDefault="00A94977" w:rsidP="00A9497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Контроль за исполнением настоящего постановления оставляю за собой.</w:t>
      </w:r>
    </w:p>
    <w:p w:rsidR="00A94977" w:rsidRPr="00382015" w:rsidRDefault="00A94977" w:rsidP="00A9497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977" w:rsidRPr="00382015" w:rsidRDefault="00A94977" w:rsidP="00A9497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77" w:rsidRPr="00382015" w:rsidRDefault="00A94977" w:rsidP="00A9497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77" w:rsidRPr="00382015" w:rsidRDefault="00A94977" w:rsidP="00A9497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И.о главы Куладинского сельского поселения                                        Г.К.Шкорова</w:t>
      </w:r>
    </w:p>
    <w:p w:rsidR="00A94977" w:rsidRPr="00382015" w:rsidRDefault="00A94977" w:rsidP="00A9497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главы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от 24.11.2017 № 34_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Настоящий Порядок определяет процедуру формирования, ведения и обязательного опубликования перечня муниципального имущества муниципального образования Куладинское сельское поселение,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w:anchor="P48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 1.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5 Порядка.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1.3. Перечень и вносимые в него изменения утверждаются постановлением Администрации Куладинского сельского поселения Онгудайского района Республики Алтай с ежегодным дополнением до 1 ноября текущего года.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1.4. Работу по формированию, ведению и опубликованию Перечня осуществляет Администрация Куладинского сельского поселения Онгудайского района Республики Алтай.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48"/>
      <w:bookmarkEnd w:id="1"/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5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2. Порядок формирования Перечня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2.1. 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муниципального образования Куладинское сельское поселение (далее – имущество).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 Условиями внесения имущества в Перечень являются: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2.2.1. наличие государственной регистрации права собственности муниципального образования Куладинское сельское поселение на вносимый в Перечень объект недвижимого имущества;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2.2.4. имущество не используется для исполнения полномочий муниципального образования Куладинского сельского поселения;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2.2.5. имущество не включено в Прогнозный план (программу) приватизации муниципального имущества района.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2.3. Сведения о включении объектов имущества в Перечень отражаются в реестре муниципального имущества муниципального образования Куладинское сельское поселение.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ведения Перечня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 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3.2. Исключение имущества из Перечня производится в следующих случаях: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необходимость передачи имущества в установленном порядке в федеральную собственность, собственность Республики Алтай, муниципальную собственность (при отсутствии заключенного договора аренды с субъектом);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возникновение потребности в имуществе органов местного самоуправления муниципального образования Куладинское сельское поселение, муниципальных унитарных предприятий, муниципальных учреждений в целях осуществления ими своей деятельности;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утрата (гибель) имущества;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A94977" w:rsidRPr="00382015" w:rsidRDefault="00A94977" w:rsidP="00A9497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2015">
        <w:rPr>
          <w:rFonts w:ascii="Times New Roman" w:eastAsia="Calibri" w:hAnsi="Times New Roman" w:cs="Times New Roman"/>
          <w:sz w:val="28"/>
          <w:szCs w:val="28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прекращения права собственности муниципального образования Теньгинское сельское поселение на данное имущество на основании решения суда;</w:t>
      </w:r>
    </w:p>
    <w:p w:rsidR="00A94977" w:rsidRPr="00382015" w:rsidRDefault="00A94977" w:rsidP="00A9497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015">
        <w:rPr>
          <w:rFonts w:ascii="Times New Roman" w:eastAsia="Calibri" w:hAnsi="Times New Roman" w:cs="Times New Roman"/>
          <w:sz w:val="28"/>
          <w:szCs w:val="28"/>
        </w:rPr>
        <w:t xml:space="preserve">- отчуждения имущества на возмездной основе в собственность субъектов малого и среднего предпринимательства в порядке, установленном Федеральным </w:t>
      </w:r>
      <w:r w:rsidRPr="00382015">
        <w:rPr>
          <w:rFonts w:ascii="Times New Roman" w:eastAsia="Calibri" w:hAnsi="Times New Roman" w:cs="Times New Roman"/>
          <w:sz w:val="28"/>
          <w:szCs w:val="28"/>
        </w:rPr>
        <w:lastRenderedPageBreak/>
        <w:t>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3.3. Перечень ведется на бумажном и электронных носителях и содержит следующие сведения: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порядковый номер;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имущества;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место нахождения имущества;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целевое назначение имущества;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hyperlink w:anchor="P104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формируется согласно Приложению к настоящему Порядку.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4. Порядок опубликования Перечня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4.1.Перечень, а также изменения в него подлежат размещению на информационном стенде администрации и размещению на официальном сайте Администрации Онгудайского района в сети «Интернет».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94977" w:rsidRPr="00382015" w:rsidSect="008857A9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104"/>
      <w:bookmarkEnd w:id="2"/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0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162"/>
        <w:gridCol w:w="1842"/>
        <w:gridCol w:w="1500"/>
        <w:gridCol w:w="1517"/>
        <w:gridCol w:w="1841"/>
        <w:gridCol w:w="1841"/>
      </w:tblGrid>
      <w:tr w:rsidR="00A94977" w:rsidRPr="00382015" w:rsidTr="00116524">
        <w:trPr>
          <w:trHeight w:val="2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 и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Место нахождения объекта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Целевое назначение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включения объекта в перечень</w:t>
            </w:r>
          </w:p>
        </w:tc>
      </w:tr>
      <w:tr w:rsidR="00A94977" w:rsidRPr="00382015" w:rsidTr="001165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2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4977" w:rsidRPr="00382015" w:rsidTr="001165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382015" w:rsidRDefault="00A94977" w:rsidP="00116524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главы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от 24.11.2017 № 34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138"/>
      <w:bookmarkEnd w:id="3"/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Оказание имущественной поддержки субъектам малого и среднего предпринимательства (далее - Субъекты) осуществляется Администрацией Онгудайского района </w:t>
      </w:r>
      <w:r w:rsidRPr="00382015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Республики </w:t>
      </w: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Алтай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Заявления Субъектов об оказании имущественной поддержки подаются в Администрацию Куладинского сельского поселения (далее – Администрация поселения) и рассматриваются в течение двух недель с момента их поступления.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6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ст. 4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заявлений принимается одно из следующих решений: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заключении договора аренды, договора безвозмездного пользования без проведения торгов в случаях, предусмотренных Федеральным </w:t>
      </w:r>
      <w:hyperlink r:id="rId7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26.07.2006 №135-ФЗ «О защите конкуренции»;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о проведении торгов;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- об отказе в предоставлении имущественной поддержки.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О принятом решении Администрация поселения уведомляет заявителя в течение пяти дней со дня его принятия.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1.3. При оказании имущественной поддержки к договорам аренды, договорам безвозмездного пользования применяются правила, установленные решениями Онгудайского районного Собрания депутатов Республики Алтай, с учетом особенностей, предусмотренных настоящими нормативными актами.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156"/>
      <w:bookmarkEnd w:id="4"/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1.4. Имущественная поддержка предоставляется с соблюдением следующих условий: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1.4.1. Переданное Субъектам муниципальное имущество должно использоваться по целевому назначению.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поселения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8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ч. 2 ст. </w:t>
        </w:r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lastRenderedPageBreak/>
          <w:t>18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1.4.2.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</w:t>
      </w:r>
      <w:hyperlink r:id="rId9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1.4.3.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1.4.4. Имущественная поддержка не может оказываться в отношении Субъектов, указанных в </w:t>
      </w:r>
      <w:hyperlink r:id="rId10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ч. 3 ст. 14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1.4.5. В оказании поддержки должно быть отказано в случае, если: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2) не выполнены условия оказания поддержки, предусмотренные настоящим Порядком.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11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Федеральной антимонопольной службы РФ от 10.02.2010 №67 «О порядке проведения </w:t>
      </w: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Торги по продаже права на заключение договоров аренды земельных участков проводятся в соответствии с Земельным </w:t>
      </w:r>
      <w:hyperlink r:id="rId12" w:history="1">
        <w:r w:rsidRPr="003820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1.6. Организатором проведения торгов выступает Отдел земельных и имущественных отношений Администрации Онгудайского района.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1.7. Положения об аукционной и конкурсной комиссиях и составы аукционной и конкурсной комиссий утверждаются постановлением Администрации района.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1.8. По результатам проведения торгов Администрацией района заключается договор аренды, либо договор безвозмездного пользования муниципального имущества.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A94977" w:rsidRPr="00382015" w:rsidRDefault="00A94977" w:rsidP="00A949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15">
        <w:rPr>
          <w:rFonts w:ascii="Times New Roman" w:eastAsia="Calibri" w:hAnsi="Times New Roman" w:cs="Times New Roman"/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94977" w:rsidRPr="00382015" w:rsidRDefault="00A94977" w:rsidP="00A94977">
      <w:pPr>
        <w:jc w:val="both"/>
        <w:rPr>
          <w:rFonts w:ascii="Times New Roman" w:eastAsia="Calibri" w:hAnsi="Times New Roman" w:cs="Times New Roman"/>
          <w:sz w:val="28"/>
        </w:rPr>
      </w:pPr>
    </w:p>
    <w:p w:rsidR="00A94977" w:rsidRPr="00382015" w:rsidRDefault="00A94977" w:rsidP="00A94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BF" w:rsidRDefault="00A94977" w:rsidP="00A94977">
      <w:r w:rsidRPr="006E0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5" w:name="_GoBack"/>
      <w:bookmarkEnd w:id="5"/>
    </w:p>
    <w:sectPr w:rsidR="00F1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B"/>
    <w:rsid w:val="00A94977"/>
    <w:rsid w:val="00C4064B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21DC9BB1F716C82F8DFE690923837F1BD8D7464E88BF0PFz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A573DD10AD9DC5B21FF96AC23E39F91A31FCBB61F716C82F8DFE690P9z2J" TargetMode="External"/><Relationship Id="rId12" Type="http://schemas.openxmlformats.org/officeDocument/2006/relationships/hyperlink" Target="consultantplus://offline/ref=1B0A573DD10AD9DC5B21FF96AC23E39F91A214C8BA1F716C82F8DFE690P9z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A573DD10AD9DC5B21FF96AC23E39F91A21DC9BB1F716C82F8DFE690923837F1BD8D7464E889F2PFz1J" TargetMode="External"/><Relationship Id="rId11" Type="http://schemas.openxmlformats.org/officeDocument/2006/relationships/hyperlink" Target="consultantplus://offline/ref=1B0A573DD10AD9DC5B21FF96AC23E39F91AE15C8BA1F716C82F8DFE690P9z2J" TargetMode="External"/><Relationship Id="rId5" Type="http://schemas.openxmlformats.org/officeDocument/2006/relationships/hyperlink" Target="consultantplus://offline/ref=1B0A573DD10AD9DC5B21FF96AC23E39F91A31DCDBB13716C82F8DFE690923837F1BD8D7464E888F3PFz0J" TargetMode="External"/><Relationship Id="rId10" Type="http://schemas.openxmlformats.org/officeDocument/2006/relationships/hyperlink" Target="consultantplus://offline/ref=1B0A573DD10AD9DC5B21FF96AC23E39F91A21DC9BB1F716C82F8DFE690923837F1BD8D7464E888F0PF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A573DD10AD9DC5B21FF96AC23E39F91A31DCDBB13716C82F8DFE690923837F1BD8D7464E888F3PFz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2513</Words>
  <Characters>14326</Characters>
  <Application>Microsoft Office Word</Application>
  <DocSecurity>0</DocSecurity>
  <Lines>119</Lines>
  <Paragraphs>33</Paragraphs>
  <ScaleCrop>false</ScaleCrop>
  <Company/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2017-12-06T06:39:00Z</dcterms:created>
  <dcterms:modified xsi:type="dcterms:W3CDTF">2017-12-06T06:40:00Z</dcterms:modified>
</cp:coreProperties>
</file>