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6" w:line="120" w:lineRule="exact"/>
        <w:ind w:left="11660" w:right="1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бюджете муниципального образования "Онгудайский район” на 2022 год и на плановый период 2023 и 2024 годов”</w:t>
      </w:r>
    </w:p>
    <w:tbl>
      <w:tblPr>
        <w:tblOverlap w:val="never"/>
        <w:tblLayout w:type="fixed"/>
        <w:jc w:val="left"/>
      </w:tblPr>
      <w:tblGrid>
        <w:gridCol w:w="1262"/>
        <w:gridCol w:w="1978"/>
        <w:gridCol w:w="2078"/>
        <w:gridCol w:w="422"/>
        <w:gridCol w:w="811"/>
        <w:gridCol w:w="830"/>
        <w:gridCol w:w="883"/>
        <w:gridCol w:w="461"/>
        <w:gridCol w:w="941"/>
        <w:gridCol w:w="830"/>
        <w:gridCol w:w="830"/>
        <w:gridCol w:w="701"/>
        <w:gridCol w:w="979"/>
        <w:gridCol w:w="917"/>
      </w:tblGrid>
      <w:tr>
        <w:trPr>
          <w:trHeight w:val="1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8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План на 2024г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Федера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ль-ные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средст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140" w:firstLine="0"/>
            </w:pPr>
            <w:r>
              <w:rPr>
                <w:rStyle w:val="CharStyle8"/>
              </w:rPr>
              <w:t>Республи</w:t>
              <w:softHyphen/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канские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8"/>
              </w:rPr>
              <w:t>Местные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8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в том числе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Федера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ль-ные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средств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Республи</w:t>
              <w:softHyphen/>
              <w:t>канские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8"/>
              </w:rPr>
              <w:t>Местные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8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8"/>
              </w:rPr>
              <w:t>Федераль</w:t>
              <w:softHyphen/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ные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8"/>
              </w:rPr>
              <w:t>Республи-канские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8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8"/>
              </w:rPr>
              <w:t>Местные</w:t>
            </w:r>
          </w:p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8"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район”,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1 050,0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1 050,0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8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Закон Республики Алтай от 15.11.2013г №59-РЗ "Об образовании в Республике Алтай”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233,2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5759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Закон Республики Алтай от 15.11.2013г №59-РЗ ”Об образовании в Республике Алтай”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- 0,2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925" w:h="5318" w:hSpace="15759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8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233,0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2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-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40" w:firstLine="0"/>
            </w:pPr>
            <w:r>
              <w:rPr>
                <w:rStyle w:val="CharStyle8"/>
              </w:rPr>
              <w:t>233,0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5 878,1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5 878,1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25" w:h="5318" w:hSpace="15759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1 050,0</w:t>
            </w:r>
          </w:p>
        </w:tc>
      </w:tr>
    </w:tbl>
    <w:p>
      <w:pPr>
        <w:pStyle w:val="Style10"/>
        <w:framePr w:w="11712" w:h="183" w:wrap="notBeside" w:vAnchor="text" w:hAnchor="text" w:x="155" w:y="-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плановый период 2023 и 2024 годов</w:t>
      </w:r>
    </w:p>
    <w:p>
      <w:pPr>
        <w:pStyle w:val="Style12"/>
        <w:framePr w:w="562" w:h="167" w:hSpace="13051" w:wrap="notBeside" w:vAnchor="text" w:hAnchor="text" w:x="13364" w:y="14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4"/>
        </w:rPr>
        <w:t>(тыс.рублей)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35" w:left="270" w:right="712" w:bottom="1669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7.15pt;margin-top:69.65pt;width:29.05pt;height: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8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Подпись к таблице_"/>
    <w:basedOn w:val="DefaultParagraphFont"/>
    <w:link w:val="Style10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">
    <w:name w:val="Подпись к таблиц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4">
    <w:name w:val="Подпись к таблице (3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2">
    <w:name w:val="Подпись к таблиц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