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49" w:lineRule="exact"/>
        <w:ind w:left="1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71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9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2024 года</w:t>
      </w:r>
      <w:bookmarkEnd w:id="0"/>
    </w:p>
    <w:p>
      <w:pPr>
        <w:pStyle w:val="Style7"/>
        <w:framePr w:w="161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08"/>
        <w:gridCol w:w="2578"/>
        <w:gridCol w:w="1219"/>
        <w:gridCol w:w="1214"/>
        <w:gridCol w:w="1219"/>
        <w:gridCol w:w="1214"/>
        <w:gridCol w:w="1219"/>
        <w:gridCol w:w="1214"/>
        <w:gridCol w:w="1219"/>
        <w:gridCol w:w="1214"/>
        <w:gridCol w:w="1219"/>
        <w:gridCol w:w="1214"/>
        <w:gridCol w:w="1003"/>
      </w:tblGrid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5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9"/>
              </w:rPr>
              <w:t>Нижне-</w:t>
            </w:r>
          </w:p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9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Онгудайское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888,35000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9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9"/>
              </w:rPr>
              <w:t>888,35000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888,35000</w:t>
            </w:r>
          </w:p>
        </w:tc>
      </w:tr>
    </w:tbl>
    <w:p>
      <w:pPr>
        <w:framePr w:w="161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41" w:left="246" w:right="438" w:bottom="1441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3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Candara" w:eastAsia="Candara" w:hAnsi="Candara" w:cs="Candara"/>
    </w:rPr>
  </w:style>
  <w:style w:type="character" w:customStyle="1" w:styleId="CharStyle9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FFFFFF"/>
      <w:outlineLvl w:val="2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Candara" w:eastAsia="Candara" w:hAnsi="Candara" w:cs="Candar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