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26" w:line="144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2021год</w:t>
      </w:r>
      <w:bookmarkEnd w:id="0"/>
    </w:p>
    <w:p>
      <w:pPr>
        <w:pStyle w:val="Style10"/>
        <w:framePr w:w="1020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42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Уточненныей план 2021г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2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30" w:lineRule="exact"/>
              <w:ind w:left="0" w:right="0" w:firstLine="0"/>
            </w:pPr>
            <w:r>
              <w:rPr>
                <w:rStyle w:val="CharStyle12"/>
              </w:rPr>
              <w:t>Вид</w:t>
            </w:r>
          </w:p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2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20509,3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20567,3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15606,3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13443,4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13501,4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12897,7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12897,7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603,8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1539,1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496,5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616,4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558,6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1929,3</w:t>
            </w:r>
          </w:p>
        </w:tc>
      </w:tr>
    </w:tbl>
    <w:p>
      <w:pPr>
        <w:framePr w:w="102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94" w:left="1418" w:right="282" w:bottom="191" w:header="0" w:footer="3" w:gutter="0"/>
          <w:rtlGutter w:val="0"/>
          <w:cols w:space="720"/>
          <w:pgNumType w:start="1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1929,3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67464,8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-9425,3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58039,5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1751,8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9068,4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подведомственный.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6373,4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6233,9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>платв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 xml:space="preserve"> по оплате труда МКУ "По обеспечению деятельности Отдела культуры, спорта и молодежной политики администрации района (аймака) и подведомственный,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1962,4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1942,6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>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51835,7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-9681,2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42154,6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25304,8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25631,6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23841,9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23841,9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обеспечение развития и укрепления материально-технической базы домов культуры в населеннвгс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направление Архивное дело в рамках подпрограммы "Развитие культурв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>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 (субсидии на капитально отремонтированные культурно-досуговые учреждения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940,2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1888,0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государственнвгс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782,7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3729,1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-552,4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3176,7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533,8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1074,8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1568,1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1568,1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47397,1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48186,3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970,9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967,9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бюджетнвгс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41784,2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42495,4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41784,2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42495,4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3403,4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4114,6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3403,4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4114,6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7156,7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37162,2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4343,2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3142,2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3145,7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2873,5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272,1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272,1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1197,6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1197,6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1966,7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281,9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10846,7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3603,9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14450,5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3001,2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4118,6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>е бюджетнвщ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2615,1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2615,1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2550,0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1182,0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168,0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3247,3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2314,0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1364,0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933,3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133,3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14075,6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14075,6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10575,6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5136,9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23059,7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10052,1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9773,1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8128,8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7849,8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3630,0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3351,0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3478,2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3199,2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151,7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1923,3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1923,3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12286,6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12286,6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12286,6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10129,3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2157,3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452447,7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455999,6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4200,5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иоеспечиваюгцая подпрограмма материально-техническое ооеспечение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14571,4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6976,2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2395,3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2381,3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386666,2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2823,2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389489,4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381497,9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383838,8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57786,3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57786,3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Субсидии на софинансирование мероприятий, направленных на обеспечение горячим питанием учащихся </w:t>
            </w:r>
            <w:r>
              <w:rPr>
                <w:rStyle w:val="CharStyle15"/>
              </w:rPr>
              <w:t>5-11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мероприятий, направленные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3082,4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Капитальнв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>е вложения на реконструкцию и строительство образовательные учреждений расположенные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3082,4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3082,4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47071,4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47738,3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25614,4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26281,3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11908,9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11908,9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2810,8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2810,8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8260,4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8260,4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3301,3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3301,3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</w:t>
            </w:r>
            <w:r>
              <w:rPr>
                <w:rStyle w:val="CharStyle14"/>
              </w:rPr>
              <w:t>1</w:t>
            </w:r>
            <w:r>
              <w:rPr>
                <w:rStyle w:val="CharStyle13"/>
              </w:rPr>
              <w:t xml:space="preserve">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7905,2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8485,2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2900,0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398,2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2898,2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304,4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380,0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380,0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1220,7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вышлаты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872,1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651499,8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96" w:left="1418" w:right="286" w:bottom="11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65pt;margin-top:15.15pt;width:46.3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7">
    <w:name w:val="Колонтитул + Times New Roman,7 pt"/>
    <w:basedOn w:val="CharStyle6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Palatino Linotype,4 pt"/>
    <w:basedOn w:val="CharStyle4"/>
    <w:rPr>
      <w:lang w:val="ru-RU" w:eastAsia="ru-RU" w:bidi="ru-RU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5">
    <w:name w:val="Основной текст (2)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