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0"/>
        <w:ind w:left="7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район” на 2022 год и на плановый период 2023 и 2024 годов"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206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 2022 год</w:t>
      </w:r>
      <w:bookmarkEnd w:id="0"/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80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10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"/>
              </w:rPr>
              <w:t>Уточненный план 2022г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200" w:right="0" w:firstLine="0"/>
            </w:pPr>
            <w:r>
              <w:rPr>
                <w:rStyle w:val="CharStyle10"/>
              </w:rPr>
              <w:t>Вид</w:t>
            </w:r>
          </w:p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10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6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21711,27200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-1690,98095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20020,29105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13087,54200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-13087,54200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13087,54200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-13087,54200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12284,79200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-12284,79200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12284,79200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-12284,79200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802,75000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-802,75000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602,75000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-602,75000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6186,61000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-4661,07531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1525,53469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1210,69000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1203,80000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681,49000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-681,49000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481,49000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-481,49000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611,70000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611,70000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611,70000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611,70000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191,80000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236,90000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191,80000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236,90000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355,20000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355,20000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475,92000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-154,18531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321,73469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475,92000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-154,18531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321,73469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475,92000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-154,18531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321,73469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506,60000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564,40000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62,02000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62,02000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-55,42000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2,38000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</w:tbl>
    <w:p>
      <w:pPr>
        <w:framePr w:w="100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09" w:left="1414" w:right="430" w:bottom="690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350,00000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350,00000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Оказание информационно-консультативной поддержки предпринимательства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1929,32000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167,67000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2096,99000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1929,32000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167,67000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2096,99000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1929,32000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-1929,32000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1929,32000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-1929,32000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195,00000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195,00000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1694,95397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1694,95397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1694,95397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1694,95397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207,03603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207,03603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207,03603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207,03603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15383,36636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15383,36636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15383,36636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15383,36636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15064,38730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14474,68730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14474,68730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589,70000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589,70000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273,97906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273,97906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273,97906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273,97906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51406,85209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18735,11035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70141,96244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6359,71000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-6359,71000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6359,71000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-6359,71000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4271,51000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-4271,51000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4271,51000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-4271,51000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2088,20000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-2088,20000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2082,10000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-2082,10000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40791,78000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18102,41244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58894,19244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24576,01000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4929,47163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29505,48163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23411,93000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-23411,93000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23411,93000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-23411,93000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653,22000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653,22000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653,22000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653,22000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26867,21187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26867,21187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26867,21187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26867,21187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653,32000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653,32000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1164,08000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1164,08163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1164,08000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1164,08163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167,64813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167,64813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167,64813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167,64813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824,40000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828,90000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824,40000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828,90000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786,21000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21,20076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807,41076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38,19000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-16,70076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21,48924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15391,37000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3116,91020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18508,28020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15391,37000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-15391,37000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15391,37000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-15391,37000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3080,75000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3080,75000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3080,75000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3080,75000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14483,92000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14483,92000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833,10000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833,10000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833,10000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833,10000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110,51020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110,51020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1718,80000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-486,40000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1232,40000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947,17000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-764,77000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94,40000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778,57000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-778,57000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778,57000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-778,57000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771,63000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771,63000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-771,63000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771,63000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-771,63000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966,50209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113,29791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1079,80000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456,50209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261,39791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717,90000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89,20000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84,20000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84,20000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376,50209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252,19791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628,70000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376,50209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252,19791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628,70000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361,90000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-510,00000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460,00000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-460,00000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361,90000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311,90000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8935,57000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8935,57000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1734,51000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1642,48588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1642,48588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1642,48588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1642,48588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92,02412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92,02412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92,02412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92,02412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7201,06000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7201,06000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5369,22227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5369,22227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3709,98227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3709,98227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1644,73000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1644,73000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14,51000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265,40000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265,40000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1527,33773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1527,33773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1527,33773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1527,33773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39,10000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39,10000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31908,51000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7803,56500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39712,07500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5612,91000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-5612,91000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5612,91000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-5612,91000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4720,01000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-4720,01000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4720,01000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-4720,01000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892,90000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-892,90000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889,90000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-889,90000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26295,60000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7505,56500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33801,16500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26295,60000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7505,56500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33801,16500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26090,40000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26090,40000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1888,26500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1888,26500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1888,26500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1888,26500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25893,90000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-25893,90000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25893,90000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-25893,90000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58,90000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58,90000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245,20000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285,90000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245,20000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285,90000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84,70000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84,70000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5105,00000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5105,00000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5105,00000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5105,00000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5800,51000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5063,36000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5063,36000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732,15000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732,15000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21568,79200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17148,10249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38716,89449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3147,17000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-3147,17000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3147,17000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-3147,17000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2873,54000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-2873,54000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2873,54000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-2873,54000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273,63000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-273,63000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273,63000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-273,63000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1662,17200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253,90433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1916,07633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73,61200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-0,61200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30,61200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-0,61200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30,61200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-0,61200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101,56000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271,37633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101,56000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-101,56000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101,56000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-101,56000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195,56000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195,56000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75,81633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75,81633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1289,00000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1260,70000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1289,00000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1260,70000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1007,12000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161,35258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1168,47258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281,88000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-189,65258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92,22742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311,00000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311,00000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311,00000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3811,35000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937,39816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4748,74816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0,20000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0,20000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0,20000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2411,05000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-539,54184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1871,50816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-597,40000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406,10000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-597,40000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406,10000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1407,55000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-442,14184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965,40816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1407,55000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-442,14184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965,40816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субсидии из бюджета муниципального образования "Онгудайский район"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2077,04000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900,00000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900,00000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12948,10000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13972,67000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12948,10000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13972,67000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12948,10000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13972,67000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12948,10000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13972,67000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18079,40000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18079,40000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4028,65000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4028,65000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3762,43000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3762,43000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3278,63000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483,80000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483,80000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046mS8500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266,22000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266,22000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046mS8500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266,22000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266,22000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14050,75000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14050,75000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6816,49000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6816,49000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4992,58000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4992,58000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1588,01000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1588,01000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235,90000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235,90000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7179,26000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7179,26000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046U2S9600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046U2S9600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7527,06000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12436,71000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19963,77000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7527,06000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-7527,06000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7527,06000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-7527,06000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4498,82000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-4498,82000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4498,82000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-4498,82000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3028,24000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-3028,24000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2876,53000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-2876,53000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151,71000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-151,71000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8317,40000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8317,40000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2329,10000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2329,10000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9317,27000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9317,27000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9317,27000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9317,27000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8093,66747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8093,66747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4315,56747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4315,56747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3661,50000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3661,50000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116,60000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063U1S8500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1186,97253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1186,97253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063U1S8500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1186,97253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1186,97253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063U1S9600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36,63000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063U1S9600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36,63000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357771,86612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100264,93368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458036,79980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11739,27000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-11739,27000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6914,17000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-6914,17000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4580,90000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-4580,90000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4580,90000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-4580,90000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2333,27000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-2333,27000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2319,27000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-2319,27000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4825,10000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-4825,10000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4825,10000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-4825,10000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318676,82612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83713,52368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402390,34980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313003,97516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84352,57464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397356,54980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37758,99613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37758,99613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37758,99613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37758,99613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41692,37639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41692,37639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41692,37639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41692,37639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21550,70000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21550,70000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21550,70000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21550,70000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3625,10000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3625,10000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3625,10000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3625,10000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59039,17329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-59039,17329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59039,17329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-59039,17329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29201,47000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-29201,47000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29201,47000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-29201,47000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3132,00000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3132,00000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178885,40000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41245,60000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220131,00000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178885,40000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41245,60000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220131,00000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1123,98000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852,04041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1976,02041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1123,98000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852,04041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1976,02041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2986,41600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161,54318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3147,95918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2986,41600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161,54318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3147,95918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23635,29361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23635,29361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23635,29361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23635,29361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4443,10000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4676,90000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4429,70000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4662,90000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14892,43587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597,76821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15490,20408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14892,43587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597,76821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15490,20408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19300,00000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19732,00000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19300,00000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19732,00000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5672,85096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-639,05096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5033,80000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5672,85096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-639,05096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5033,80000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5672,85096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-639,05096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5033,80000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23745,48000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13437,53000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37183,01000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22312,68000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3855,23000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26167,91000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2736,20000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2736,20000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2736,20000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2736,20000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19588,60617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19588,60617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19588,60617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19588,60617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2126,90000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2126,90000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2126,90000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2126,90000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281,62000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281,62000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281,62000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281,62000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11729,81000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-11729,81000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11729,81000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-11729,81000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2546,01000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-2546,01000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2546,01000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-2546,01000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8036,86000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-8036,86000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8036,86000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-8036,86000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1434,58383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1434,58383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1434,58383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1434,58383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1432,80000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1500,70000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1432,80000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1500,70000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165,40000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165,20000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1267,40000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1335,50000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9514,40000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9514,40000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9514,40000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9514,40000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9514,40000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9514,40000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18463,44000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18463,44000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3901,18000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3544,10305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3544,10305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3544,10305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3544,10305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357,07695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357,07695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357,07695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357,07695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14562,26000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14562,26000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6765,18649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6765,18649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4253,09649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4253,09649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2503,89000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2503,89000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8,20000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6347,30000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6347,30000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6347,30000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6347,30000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1245,60351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1245,60351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1245,60351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1245,60351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204,17000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204,17000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7759,67700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2801,52422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10561,20122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2500,00000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2500,00000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2500,00000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Финансовый резерв на обеспечение расходных обязательств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2300,00000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2300,00000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5259,67700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-168,16578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5091,51122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 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2066,02400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-2066,02400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государственными (муниципальными) органами, казенными учреждениями,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2066,02400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-2066,02400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1980,07351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1980,07351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1185,14839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1185,14839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1926,28932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1926,28932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1926,28932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1926,28932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1247,85300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-1247,85300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1247,85300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-1247,85300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859,95000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работниковСов 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859,95000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859,95000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1085,85000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-1085,85000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 xml:space="preserve">Расходы на выплаты по оплате труда работников контрольно-счетной палаты </w:t>
            </w:r>
            <w:r>
              <w:rPr>
                <w:rStyle w:val="CharStyle12"/>
              </w:rPr>
              <w:t xml:space="preserve">мо </w:t>
            </w:r>
            <w:r>
              <w:rPr>
                <w:rStyle w:val="CharStyle11"/>
              </w:rPr>
              <w:t>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1085,85000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-1085,85000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государственными (муниципальными) органами, казенными учреждениями,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1085,85000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-1085,85000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Иодгобовка и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58,69000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58,69000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58,69000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58,69000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Условно-утверждаемые расходы: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6358,78000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-6358,78000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506012,80921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151140,18479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657152,99400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51" w:left="1414" w:right="435" w:bottom="7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5.25pt;margin-top:14.9pt;width:46.1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4 pt,Малые прописные,Масштаб 200%"/>
    <w:basedOn w:val="CharStyle4"/>
    <w:rPr>
      <w:lang w:val="ru-RU" w:eastAsia="ru-RU" w:bidi="ru-RU"/>
      <w:smallCaps/>
      <w:sz w:val="8"/>
      <w:szCs w:val="8"/>
      <w:w w:val="2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8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180" w:line="20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