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91" w:line="149" w:lineRule="exact"/>
        <w:ind w:left="7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2022 год</w:t>
      </w:r>
      <w:bookmarkEnd w:id="0"/>
    </w:p>
    <w:p>
      <w:pPr>
        <w:pStyle w:val="Style7"/>
        <w:framePr w:w="987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11"/>
              </w:rPr>
              <w:t>Уточненный план 2022г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1"/>
              </w:rPr>
              <w:t>Ведом</w:t>
            </w:r>
          </w:p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10" w:lineRule="exact"/>
              <w:ind w:left="0" w:right="0" w:firstLine="0"/>
            </w:pPr>
            <w:r>
              <w:rPr>
                <w:rStyle w:val="CharStyle11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1"/>
              </w:rPr>
              <w:t>Подразде</w:t>
            </w:r>
          </w:p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10" w:lineRule="exact"/>
              <w:ind w:left="0" w:right="0" w:firstLine="0"/>
            </w:pPr>
            <w:r>
              <w:rPr>
                <w:rStyle w:val="CharStyle1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180" w:right="0" w:firstLine="0"/>
            </w:pPr>
            <w:r>
              <w:rPr>
                <w:rStyle w:val="CharStyle11"/>
              </w:rPr>
              <w:t>Вид</w:t>
            </w:r>
          </w:p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10" w:lineRule="exact"/>
              <w:ind w:left="0" w:right="0" w:firstLine="0"/>
            </w:pPr>
            <w:r>
              <w:rPr>
                <w:rStyle w:val="CharStyle11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7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78" w:wrap="notBeside" w:vAnchor="text" w:hAnchor="text" w:xAlign="center" w:y="1"/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96743,1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446478,1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96509,3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441801,2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21328,5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88375,7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21328,5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88375,7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21328,5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88375,7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21328,5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88375,7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6159,8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6159,8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6159,8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6159,8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12643,1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651,5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651,5</w:t>
            </w:r>
          </w:p>
        </w:tc>
      </w:tr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58000,0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58000,0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62151,2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309337,8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62151,2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309337,8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62151,2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309337,8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62790,3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304304,0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-17258,5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-17258,5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</w:t>
            </w:r>
          </w:p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31599,2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31599,2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31599,2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31599,2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29049,3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29049,3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29049,3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29049,3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17685,0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17685,0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3730,0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3730,0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2973,6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2973,6</w:t>
            </w:r>
          </w:p>
        </w:tc>
      </w:tr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30733,6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162131,0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30733,6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162131,0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1882,3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1882,3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3148,0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3148,0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16883,4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16883,4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16883,4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16883,4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15490,2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15490,2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19732,0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19732,0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5033,8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5033,8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5033,8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9847,8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24123,6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9847,8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24123,6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9847,8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24123,6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14609,2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2193,1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2193,1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9871,7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9871,7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9871,7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9871,7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892,2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892,2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217,6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217,6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1434,6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1434,6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9514,4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9514,4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9514,4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1500,7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1500,7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1500,7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165,2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1335,5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18463,4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18463,4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казеннвми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подведомственный.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государственные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1"/>
              </w:rPr>
              <w:t>Инв</w:t>
            </w:r>
            <w:r>
              <w:rPr>
                <w:rStyle w:val="CharStyle12"/>
              </w:rPr>
              <w:t>1</w:t>
            </w:r>
            <w:r>
              <w:rPr>
                <w:rStyle w:val="CharStyle11"/>
              </w:rPr>
              <w:t>е бюджетнвы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8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18463,4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3901,2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3544,1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3544,1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357,1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357,1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14562,3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14562,3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6765,2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4253,1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4253,1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2503,9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6347,3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6347,3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073Щв8500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1245,6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073Щв8500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1245,6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073Щв9600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204,2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073Щв9600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204,2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4676,9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4676,9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4676,9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4676,9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4676,9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4676,9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4662,9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10049,4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44080,6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10710,9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5910,9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5800,5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5063,4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5063,4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732,2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85,4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государственные (муниципальные)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Финансовый резерв на обеспечение расходные обязательств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бюджетные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7457,8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33351,7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мПуондипцриопграалмьнмоам"Поборваызшовеаннииеиэ"фОфнегкутдиавйнсокситйи рбаюйдонж"етных</w:t>
            </w:r>
            <w:r>
              <w:rPr>
                <w:rStyle w:val="CharStyle11"/>
              </w:rPr>
              <w:t xml:space="preserve"> расходов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муниципальном образовании «Онгудайский район» муниципальной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1493,6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31858,1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26090,4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26090,4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26090,4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26090,4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26090,4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26090,4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5767,7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5767,7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5767,7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5767,7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5105,0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5105,0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Администрация района (аймака) муниципального образования "Онгудайский pайон</w:t>
            </w:r>
            <w:r>
              <w:rPr>
                <w:rStyle w:val="CharStyle11"/>
                <w:vertAlign w:val="superscript"/>
              </w:rPr>
              <w:t>,,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28211,9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87495,7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23529,6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1980,1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1980,1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2044,6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2044,6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2044,6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1185,1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859,5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859,5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2273,2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16738,7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2295,8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15383,4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15383,4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15064,4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14474,7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589,7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274,0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274,0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94,4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94,4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94,4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вышлаты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1260,9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безопасности населения" муниципальной программы</w:t>
            </w:r>
            <w:r>
              <w:rPr>
                <w:rStyle w:val="CharStyle12"/>
              </w:rPr>
              <w:t>1</w:t>
            </w:r>
            <w:r>
              <w:rPr>
                <w:rStyle w:val="CharStyle11"/>
              </w:rPr>
              <w:t>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вышлаты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1168,5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92,2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84,7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Контрольно-счетной палаты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Подготовка и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411,0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1203,7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828,9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828,9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828,9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828,9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807,4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344,8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344,8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344,8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58,9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285,9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285,9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4654,0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4339,7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4339,7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</w:t>
            </w:r>
          </w:p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311,0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4028,7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4028,7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3762,4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3278,6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483,8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266,2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046U1S8500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266,2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314,4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314,4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314,4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271,4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14219,7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36413,3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1203,8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1203,8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1203,8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611,7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611,7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236,9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236,9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355,2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355,2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13202,0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21236,9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1014,4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564,4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64,4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12436,7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19963,8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Подпрограмма " Управление муниципальной</w:t>
            </w:r>
          </w:p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 распоряжения муниципальным имуществом муниципального образования "Онгудейский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10646,5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8317,4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8317,4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2329,1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9317,3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9317,3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8093,7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4315,6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3661,5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3661,5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1"/>
              </w:rPr>
              <w:t>Инв</w:t>
            </w:r>
            <w:r>
              <w:rPr>
                <w:rStyle w:val="CharStyle12"/>
              </w:rPr>
              <w:t>1</w:t>
            </w:r>
            <w:r>
              <w:rPr>
                <w:rStyle w:val="CharStyle11"/>
              </w:rPr>
              <w:t>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063ЦШ500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1187,0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1187,0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258,7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10488,2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18799,3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9911,2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17622,3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Капитальные вложения в объектв</w:t>
            </w:r>
            <w:r>
              <w:rPr>
                <w:rStyle w:val="CharStyle12"/>
              </w:rPr>
              <w:t>1</w:t>
            </w:r>
            <w:r>
              <w:rPr>
                <w:rStyle w:val="CharStyle11"/>
              </w:rPr>
              <w:t xml:space="preserve">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14411,2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17622,3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3571,5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1871,5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субсидии из бюджета муниципального образования "Онгудайский район"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965,4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965,4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406,1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406,1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900,0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900,0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14050,8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14050,8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6816,5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6816,5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4992,6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1588,0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235,9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7179,3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7179,3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046U2S9600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046U2S9600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1177,0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-402,2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2000,4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-680,6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950,4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321,7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321,7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321,7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321,7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321,7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628,7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181 -ФЗ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628,7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628,7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628,7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628,7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2097,0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2097,0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2097,0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2097,0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2097,0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207,0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207,0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22494,7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79098,7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11647,9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11558,7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11558,7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11558,7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11558,7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543,1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9716,9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9716,9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9716,9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9716,9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1234,7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1234,7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89,2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89,2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19103,7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67000,9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18097,9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58065,3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18097,9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58065,3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18097,9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58065,3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4929,5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29505,5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26867,2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26867,2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653,3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167,6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18508,3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3080,8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3080,8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14483,9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14483,9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833,1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110,5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Г 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8935,6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8935,6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8935,6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1734,5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1642,5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1642,5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92,0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92,0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7201,1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5369,2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5369,2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3710,0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1644,7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025Щв8500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1527,3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025Щв8500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1527,3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025Щв9600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025Щв9600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361,9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162"/>
        <w:gridCol w:w="504"/>
        <w:gridCol w:w="499"/>
        <w:gridCol w:w="653"/>
        <w:gridCol w:w="1099"/>
        <w:gridCol w:w="610"/>
        <w:gridCol w:w="1075"/>
        <w:gridCol w:w="1277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361,9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151140,2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657153,0</w:t>
            </w:r>
          </w:p>
        </w:tc>
      </w:tr>
    </w:tbl>
    <w:p>
      <w:pPr>
        <w:framePr w:w="98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1128" w:right="894" w:bottom="0" w:header="0" w:footer="3" w:gutter="0"/>
      <w:rtlGutter w:val="0"/>
      <w:cols w:space="720"/>
      <w:pgNumType w:start="1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">
    <w:name w:val="Основной текст (2) + Times New Roman,5,5 pt"/>
    <w:basedOn w:val="CharStyle10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 + Constantia,8,5 pt,Полужирный,Масштаб 60%"/>
    <w:basedOn w:val="CharStyle10"/>
    <w:rPr>
      <w:lang w:val="ru-RU" w:eastAsia="ru-RU" w:bidi="ru-RU"/>
      <w:b/>
      <w:bCs/>
      <w:sz w:val="17"/>
      <w:szCs w:val="17"/>
      <w:rFonts w:ascii="Constantia" w:eastAsia="Constantia" w:hAnsi="Constantia" w:cs="Constantia"/>
      <w:w w:val="60"/>
      <w:spacing w:val="0"/>
      <w:color w:val="000000"/>
      <w:position w:val="0"/>
    </w:rPr>
  </w:style>
  <w:style w:type="character" w:customStyle="1" w:styleId="CharStyle13">
    <w:name w:val="Основной текст (2) + Times New Roman,5,5 pt,Интервал -1 pt"/>
    <w:basedOn w:val="CharStyle10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6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