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715B6" w:rsidRPr="003715B6" w:rsidTr="0040167B">
        <w:trPr>
          <w:trHeight w:val="121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5B6" w:rsidRPr="003715B6" w:rsidRDefault="003715B6" w:rsidP="003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5B6" w:rsidRPr="003715B6" w:rsidRDefault="003715B6" w:rsidP="0040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УТВЕРЖДЕН </w:t>
            </w:r>
          </w:p>
          <w:p w:rsidR="0040167B" w:rsidRDefault="003715B6" w:rsidP="0040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401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37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401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  <w:p w:rsidR="00E65A0B" w:rsidRDefault="0040167B" w:rsidP="00E6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r w:rsidR="00E6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40167B" w:rsidRDefault="0040167B" w:rsidP="00E6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3715B6" w:rsidRPr="003715B6" w:rsidRDefault="0040167B" w:rsidP="00E5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6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№5</w:t>
            </w:r>
            <w:r w:rsidR="00E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15B6" w:rsidRPr="0037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715B6" w:rsidRPr="003715B6" w:rsidRDefault="003715B6" w:rsidP="00371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715B6" w:rsidRPr="00BB4668" w:rsidRDefault="003715B6" w:rsidP="0040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ПОРЯДОК</w:t>
      </w:r>
    </w:p>
    <w:p w:rsidR="003715B6" w:rsidRPr="00BB4668" w:rsidRDefault="003715B6" w:rsidP="0040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составления и ведения сводной бюджетной росписи</w:t>
      </w:r>
    </w:p>
    <w:p w:rsidR="003715B6" w:rsidRPr="00BB4668" w:rsidRDefault="0040167B" w:rsidP="0040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бюджета муниципального образования «</w:t>
      </w:r>
      <w:proofErr w:type="spellStart"/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Онгудайский</w:t>
      </w:r>
      <w:proofErr w:type="spellEnd"/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район»</w:t>
      </w:r>
      <w:r w:rsidR="008253DA"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40167B" w:rsidRPr="00BB4668" w:rsidRDefault="008253DA" w:rsidP="0040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 бюджетных росписей главных распорядителей средств бюджета муниципального образования </w:t>
      </w:r>
    </w:p>
    <w:p w:rsidR="00911F20" w:rsidRPr="00BB4668" w:rsidRDefault="00911F20" w:rsidP="004016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15B6" w:rsidRPr="00BB4668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 в целях организации исполнения </w:t>
      </w:r>
      <w:r w:rsidR="0040167B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бюджета муниципального образования «</w:t>
      </w:r>
      <w:proofErr w:type="spellStart"/>
      <w:r w:rsidR="0040167B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Онгудайский</w:t>
      </w:r>
      <w:proofErr w:type="spellEnd"/>
      <w:r w:rsidR="0040167B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район»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</w:t>
      </w:r>
      <w:r w:rsidR="008253DA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расходам и источникам финансирования дефицита </w:t>
      </w:r>
      <w:r w:rsidR="0040167B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бюджета муниципального образования «</w:t>
      </w:r>
      <w:proofErr w:type="spellStart"/>
      <w:r w:rsidR="0040167B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Онгудайский</w:t>
      </w:r>
      <w:proofErr w:type="spellEnd"/>
      <w:r w:rsidR="0040167B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район»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определяет правила составления и ведения сводной бюджетной росписи </w:t>
      </w:r>
      <w:r w:rsidR="0040167B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бюджета муниципального образования «</w:t>
      </w:r>
      <w:proofErr w:type="spellStart"/>
      <w:r w:rsidR="0040167B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Онгудайский</w:t>
      </w:r>
      <w:proofErr w:type="spellEnd"/>
      <w:r w:rsidR="0040167B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район»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</w:t>
      </w:r>
      <w:r w:rsidR="009C2E2D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ее – сводная бюджетная роспись) и бюджетных росписей главных распорядителей средств бюджета муниципального образования «</w:t>
      </w:r>
      <w:proofErr w:type="spellStart"/>
      <w:r w:rsidR="009C2E2D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Онгудайский</w:t>
      </w:r>
      <w:proofErr w:type="spellEnd"/>
      <w:r w:rsidR="009C2E2D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район»</w:t>
      </w:r>
      <w:r w:rsidR="00911F20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C2E2D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End"/>
    </w:p>
    <w:p w:rsidR="003715B6" w:rsidRPr="00BB4668" w:rsidRDefault="003715B6" w:rsidP="00371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15B6" w:rsidRPr="00BB4668" w:rsidRDefault="003715B6" w:rsidP="003715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I</w:t>
      </w:r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Состав сводной бюджетной росписи,</w:t>
      </w:r>
    </w:p>
    <w:p w:rsidR="003715B6" w:rsidRPr="00BB4668" w:rsidRDefault="003715B6" w:rsidP="003715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порядок ее составления и утверждения</w:t>
      </w:r>
    </w:p>
    <w:p w:rsidR="003715B6" w:rsidRPr="00BB4668" w:rsidRDefault="003715B6" w:rsidP="003715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715B6" w:rsidRPr="00BB4668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Сводная бюджетная роспись составляется </w:t>
      </w:r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Управлением финанс</w:t>
      </w:r>
      <w:r w:rsidR="00683934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ов </w:t>
      </w:r>
      <w:r w:rsidR="0032305F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администрации</w:t>
      </w:r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Онгудайский</w:t>
      </w:r>
      <w:proofErr w:type="spellEnd"/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район»</w:t>
      </w:r>
      <w:r w:rsidR="0032305F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- Управление)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согласно приложениям </w:t>
      </w:r>
      <w:r w:rsidR="00CC6650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№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1, 2, 3, к настоящему Порядку и</w:t>
      </w:r>
      <w:r w:rsidRPr="00BB4668">
        <w:rPr>
          <w:rFonts w:ascii="Times New Roman" w:eastAsia="Times New Roman" w:hAnsi="Times New Roman" w:cs="Times New Roman"/>
          <w:snapToGrid w:val="0"/>
          <w:color w:val="000080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включает:</w:t>
      </w:r>
    </w:p>
    <w:p w:rsidR="003715B6" w:rsidRPr="00BB4668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1) бюджетные ассигнования по расходам </w:t>
      </w:r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бюджета муниципального образования «</w:t>
      </w:r>
      <w:proofErr w:type="spellStart"/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Онгудайский</w:t>
      </w:r>
      <w:proofErr w:type="spellEnd"/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район»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(далее </w:t>
      </w:r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 района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на текущий финансовый год и на плановый период в разрезе кодов классификации расходов (кода главного распорядителя бюджетных средств, кодов разделов, подразделов, целевых статей, видов расходов, согласно приложени</w:t>
      </w:r>
      <w:r w:rsidR="00BB62C5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B62C5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1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Порядку;</w:t>
      </w:r>
    </w:p>
    <w:p w:rsidR="003715B6" w:rsidRPr="00BB4668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бюджетные ассигнования по расходам </w:t>
      </w:r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бюджета района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текущий финансовый год и на плановый период по главному распорядителю бюджетных средств </w:t>
      </w:r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бюджета района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092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964392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Управление финансов администрации муниципального образования «</w:t>
      </w:r>
      <w:proofErr w:type="spellStart"/>
      <w:r w:rsidR="00964392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Онгудайский</w:t>
      </w:r>
      <w:proofErr w:type="spellEnd"/>
      <w:r w:rsidR="00964392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район»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– по главе </w:t>
      </w:r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092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в части предоставления межбюджетных трансфертов бюджетам </w:t>
      </w:r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сельских поселений муниципального образования «</w:t>
      </w:r>
      <w:proofErr w:type="spellStart"/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Онгудайский</w:t>
      </w:r>
      <w:proofErr w:type="spellEnd"/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район»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разрезе </w:t>
      </w:r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сельских поселений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кодов классификации расходов (кода главного распорядителя бюджетных средств, кодов</w:t>
      </w:r>
      <w:proofErr w:type="gramEnd"/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разделов, подразделов, целевых статей, видов расходов</w:t>
      </w:r>
      <w:r w:rsidR="00BB62C5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согласно приложению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11F20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BB62C5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Порядку;</w:t>
      </w:r>
    </w:p>
    <w:p w:rsidR="003715B6" w:rsidRPr="00BB4668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3)бюджетные ассигнования по источникам финансирования дефицита </w:t>
      </w:r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бюджета района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текущий финансовый год и на плановый период в разрезе главных </w:t>
      </w:r>
      <w:proofErr w:type="gramStart"/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бюджета</w:t>
      </w:r>
      <w:proofErr w:type="gramEnd"/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– главный администратор источников) и кодов классификации источников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финансирования дефицита </w:t>
      </w:r>
      <w:r w:rsidR="00F0348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бюджета района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по форме согласно приложени</w:t>
      </w:r>
      <w:r w:rsidR="00BB62C5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ю </w:t>
      </w:r>
      <w:r w:rsidR="00911F20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</w:t>
      </w:r>
      <w:r w:rsidR="00BB62C5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Порядку.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сводной бюджетной росписи осуществляется:</w:t>
      </w:r>
    </w:p>
    <w:p w:rsidR="003715B6" w:rsidRPr="00BB4668" w:rsidRDefault="00EF70F2" w:rsidP="003715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расходам </w:t>
      </w:r>
      <w:r w:rsidR="003715B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предложений главных распорядителей бюджетных средств; 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2)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по главе </w:t>
      </w:r>
      <w:r w:rsidR="00911F20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092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части предоставления межбюджетных трансфертов</w:t>
      </w:r>
      <w:r w:rsidR="00EF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распределения межбюджетных трансфертов бюджетам </w:t>
      </w:r>
      <w:r w:rsidR="0027453D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муниципального образования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53D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7453D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27453D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26F4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период, утвержденных </w:t>
      </w:r>
      <w:r w:rsidR="0027453D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района (аймака) о бюджете района</w:t>
      </w:r>
      <w:r w:rsidR="00911F20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 о бюджете района)</w:t>
      </w: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3) по источникам финансирования дефицита </w:t>
      </w:r>
      <w:r w:rsidR="0027453D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бюджета района </w:t>
      </w:r>
      <w:r w:rsidR="005A6E25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основании </w:t>
      </w:r>
      <w:proofErr w:type="gramStart"/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источников финансирования дефицита </w:t>
      </w:r>
      <w:r w:rsidR="0027453D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бюджета района</w:t>
      </w:r>
      <w:proofErr w:type="gramEnd"/>
      <w:r w:rsidR="0027453D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26F4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 и на плановый период, утвержденных </w:t>
      </w:r>
      <w:r w:rsidR="0032305F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бюджете района</w:t>
      </w: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715B6" w:rsidRPr="00BB4668" w:rsidRDefault="003715B6" w:rsidP="00911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proofErr w:type="gramStart"/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 бюджетных средств в течение </w:t>
      </w:r>
      <w:r w:rsidR="007E417A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="0032305F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15F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после принятия </w:t>
      </w:r>
      <w:r w:rsidR="0032305F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127E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305F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32305F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района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предоставляют в </w:t>
      </w:r>
      <w:r w:rsidR="0032305F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</w:t>
      </w:r>
      <w:r w:rsidR="00911F20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росписи</w:t>
      </w:r>
      <w:r w:rsidR="00AA4F0E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 ведомственной структуры расходов)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распределенные  по кодам </w:t>
      </w:r>
      <w:r w:rsidR="002127E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ведомственной структурой расходов </w:t>
      </w:r>
      <w:r w:rsidR="0032305F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района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363C7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период, утвержденной </w:t>
      </w:r>
      <w:r w:rsidR="0032305F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бюджете района</w:t>
      </w:r>
      <w:r w:rsidR="00911F20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11F20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 </w:t>
      </w:r>
      <w:r w:rsidR="0032305F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</w:t>
      </w:r>
      <w:r w:rsidR="00911F20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ввода бюджетных </w:t>
      </w:r>
      <w:r w:rsidR="0032305F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</w:t>
      </w:r>
      <w:r w:rsidR="00911F20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2305F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</w:t>
      </w:r>
      <w:r w:rsidR="00911F20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электронном</w:t>
      </w: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носител</w:t>
      </w:r>
      <w:r w:rsidR="00911F20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ях согласно приложению №</w:t>
      </w:r>
      <w:r w:rsidR="00BB62C5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911F20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настоящему Порядку</w:t>
      </w:r>
      <w:r w:rsidR="00F37CCF">
        <w:rPr>
          <w:rFonts w:ascii="Times New Roman" w:eastAsia="Times New Roman" w:hAnsi="Times New Roman" w:cs="Arial"/>
          <w:sz w:val="28"/>
          <w:szCs w:val="28"/>
          <w:lang w:eastAsia="ru-RU"/>
        </w:rPr>
        <w:t>, за подписью руководителя</w:t>
      </w: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Сводная бюджетная роспись </w:t>
      </w:r>
      <w:r w:rsidR="00BD44A4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ведётся в </w:t>
      </w:r>
      <w:r w:rsidR="0071449C" w:rsidRPr="00BB4668">
        <w:rPr>
          <w:rFonts w:ascii="Times New Roman" w:hAnsi="Times New Roman" w:cs="Times New Roman"/>
          <w:sz w:val="28"/>
          <w:szCs w:val="28"/>
        </w:rPr>
        <w:t xml:space="preserve">автоматизированной системе   «Бюджет Поселения», </w:t>
      </w:r>
      <w:r w:rsidR="00BD44A4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утверждается </w:t>
      </w:r>
      <w:r w:rsidR="002A47CE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начальником </w:t>
      </w: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A47CE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Управлени</w:t>
      </w:r>
      <w:r w:rsidR="007363C7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2A47CE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, не позднее 15 дней после приняти</w:t>
      </w:r>
      <w:r w:rsidR="00202742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5B4682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решения о бюджете района, в абсолютных цифрах, с последующим размещением на официальном сайте </w:t>
      </w:r>
      <w:proofErr w:type="spellStart"/>
      <w:r w:rsidR="000F5B1C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Онгудайского</w:t>
      </w:r>
      <w:proofErr w:type="spellEnd"/>
      <w:r w:rsidR="000F5B1C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(</w:t>
      </w:r>
      <w:r w:rsidR="00842EBF" w:rsidRPr="00BB4668">
        <w:rPr>
          <w:rFonts w:ascii="Times New Roman" w:eastAsia="Times New Roman" w:hAnsi="Times New Roman" w:cs="Arial"/>
          <w:sz w:val="28"/>
          <w:szCs w:val="28"/>
          <w:lang w:val="en-US" w:eastAsia="ru-RU"/>
        </w:rPr>
        <w:t>http</w:t>
      </w:r>
      <w:r w:rsidR="00842EBF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:// </w:t>
      </w:r>
      <w:r w:rsidR="00842EBF" w:rsidRPr="00BB4668">
        <w:rPr>
          <w:rFonts w:ascii="Times New Roman" w:eastAsia="Times New Roman" w:hAnsi="Times New Roman" w:cs="Arial"/>
          <w:sz w:val="28"/>
          <w:szCs w:val="28"/>
          <w:lang w:val="en-US" w:eastAsia="ru-RU"/>
        </w:rPr>
        <w:t>www</w:t>
      </w:r>
      <w:r w:rsidR="00842EBF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566451" w:rsidRPr="00BB4668">
        <w:rPr>
          <w:rFonts w:ascii="Times New Roman" w:eastAsia="Times New Roman" w:hAnsi="Times New Roman" w:cs="Arial"/>
          <w:sz w:val="28"/>
          <w:szCs w:val="28"/>
          <w:lang w:val="en-US" w:eastAsia="ru-RU"/>
        </w:rPr>
        <w:t>admin</w:t>
      </w:r>
      <w:r w:rsidR="00566451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proofErr w:type="spellStart"/>
      <w:r w:rsidR="00566451" w:rsidRPr="00BB4668">
        <w:rPr>
          <w:rFonts w:ascii="Times New Roman" w:eastAsia="Times New Roman" w:hAnsi="Times New Roman" w:cs="Arial"/>
          <w:sz w:val="28"/>
          <w:szCs w:val="28"/>
          <w:lang w:val="en-US" w:eastAsia="ru-RU"/>
        </w:rPr>
        <w:t>mo</w:t>
      </w:r>
      <w:proofErr w:type="spellEnd"/>
      <w:r w:rsidR="00566451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proofErr w:type="spellStart"/>
      <w:r w:rsidR="00842EBF" w:rsidRPr="00BB4668">
        <w:rPr>
          <w:rFonts w:ascii="Times New Roman" w:eastAsia="Times New Roman" w:hAnsi="Times New Roman" w:cs="Arial"/>
          <w:sz w:val="28"/>
          <w:szCs w:val="28"/>
          <w:lang w:val="en-US" w:eastAsia="ru-RU"/>
        </w:rPr>
        <w:t>on</w:t>
      </w:r>
      <w:r w:rsidR="007D2A71" w:rsidRPr="00BB4668">
        <w:rPr>
          <w:rFonts w:ascii="Times New Roman" w:eastAsia="Times New Roman" w:hAnsi="Times New Roman" w:cs="Arial"/>
          <w:sz w:val="28"/>
          <w:szCs w:val="28"/>
          <w:lang w:val="en-US" w:eastAsia="ru-RU"/>
        </w:rPr>
        <w:t>g</w:t>
      </w:r>
      <w:proofErr w:type="spellEnd"/>
      <w:r w:rsidR="00566451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@</w:t>
      </w:r>
      <w:r w:rsidR="00566451" w:rsidRPr="00BB4668">
        <w:rPr>
          <w:rFonts w:ascii="Times New Roman" w:eastAsia="Times New Roman" w:hAnsi="Times New Roman" w:cs="Arial"/>
          <w:sz w:val="28"/>
          <w:szCs w:val="28"/>
          <w:lang w:val="en-US" w:eastAsia="ru-RU"/>
        </w:rPr>
        <w:t>ma</w:t>
      </w:r>
      <w:r w:rsidR="007D2A71" w:rsidRPr="00BB4668">
        <w:rPr>
          <w:rFonts w:ascii="Times New Roman" w:eastAsia="Times New Roman" w:hAnsi="Times New Roman" w:cs="Arial"/>
          <w:sz w:val="28"/>
          <w:szCs w:val="28"/>
          <w:lang w:val="en-US" w:eastAsia="ru-RU"/>
        </w:rPr>
        <w:t>i</w:t>
      </w:r>
      <w:r w:rsidR="00566451" w:rsidRPr="00BB4668">
        <w:rPr>
          <w:rFonts w:ascii="Times New Roman" w:eastAsia="Times New Roman" w:hAnsi="Times New Roman" w:cs="Arial"/>
          <w:sz w:val="28"/>
          <w:szCs w:val="28"/>
          <w:lang w:val="en-US" w:eastAsia="ru-RU"/>
        </w:rPr>
        <w:t>l</w:t>
      </w:r>
      <w:r w:rsidR="00566451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spellStart"/>
      <w:r w:rsidR="00566451" w:rsidRPr="00BB4668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proofErr w:type="spellEnd"/>
      <w:r w:rsidR="00566451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показателей сводной бюджетной росписи на очередной финансовый год </w:t>
      </w:r>
      <w:r w:rsidR="00BB62C5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принятием  </w:t>
      </w:r>
      <w:r w:rsidR="00B03F4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02742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3F4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района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 осуществляется до начала очередного финансового года по формам сог</w:t>
      </w:r>
      <w:r w:rsidR="00BB62C5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приложени</w:t>
      </w:r>
      <w:r w:rsidR="00356395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62C5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6395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62C5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 к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Порядку, за исключением случаев, предусмотренных статьями 190 и 191 Бюджетного кодекса Российской Федерации.</w:t>
      </w:r>
      <w:proofErr w:type="gramEnd"/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Утвержденные показатели сводной бюджетной росписи должны соответствовать </w:t>
      </w:r>
      <w:r w:rsidR="00B03F4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56395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03F4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района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за исключением случаев, указанных </w:t>
      </w:r>
      <w:r w:rsidRPr="00BB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1</w:t>
      </w:r>
      <w:r w:rsidR="001934CB" w:rsidRPr="00BB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B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3715B6" w:rsidRPr="00BB4668" w:rsidRDefault="003715B6" w:rsidP="003715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715B6" w:rsidRPr="00BB4668" w:rsidRDefault="003715B6" w:rsidP="003715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II</w:t>
      </w:r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Лимиты бюджетных обязательств</w:t>
      </w:r>
    </w:p>
    <w:p w:rsidR="003715B6" w:rsidRPr="00BB4668" w:rsidRDefault="003715B6" w:rsidP="003715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Лимиты бюджетных обязательств главным распорядителям средств </w:t>
      </w:r>
      <w:r w:rsidR="00276C4D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района </w:t>
      </w: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утверждаются </w:t>
      </w:r>
      <w:r w:rsidR="00276C4D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начальником</w:t>
      </w: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C4D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 w:rsidR="001934CB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76C4D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очередной</w:t>
      </w:r>
      <w:proofErr w:type="gramEnd"/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финансовый год одновременно со сводной бюджетной росписью в разрезе главных распорядителей бюджетных средств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BB62C5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Лимиты бюджетных обязательств по расходам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публичных нормативных обязательств, на предоставление межбюджетных трансфертов </w:t>
      </w:r>
      <w:r w:rsidR="00276C4D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поселениям муниципального образования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</w:t>
      </w:r>
      <w:r w:rsidR="00276C4D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 утверждаются.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8. Лимиты бюджетных обязательств на исполнение судебных актов и обязательств по мировым соглашениям доводятся после поступления соответствующих исполнительных листов, утверждения судом мировых соглашений. 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Лимиты бюджетных обязательств утверждаются в пределах бюджетных ассигнований, установленных </w:t>
      </w:r>
      <w:r w:rsidR="00276C4D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о бюджете района</w:t>
      </w: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 лимитов бюджетных обязательств по расходам, финансовое обеспечение которых осуществляется при выполнении условий, установленных </w:t>
      </w:r>
      <w:r w:rsidR="00276C4D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о бюджете района</w:t>
      </w: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Лимиты бюджетных обязательств по расходам за счет средств Резервного фонда </w:t>
      </w:r>
      <w:r w:rsidR="006E0444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района (аймака) муниципального образования «</w:t>
      </w:r>
      <w:proofErr w:type="spellStart"/>
      <w:r w:rsidR="006E0444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Онгудайский</w:t>
      </w:r>
      <w:proofErr w:type="spellEnd"/>
      <w:r w:rsidR="006E0444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доводятся до главных распорядителей бюджетных средств после принятия решений в установленном Порядке об использовании средств фонд</w:t>
      </w:r>
      <w:r w:rsidR="006E0444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15B6" w:rsidRPr="00BB4668" w:rsidRDefault="003715B6" w:rsidP="003715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III</w:t>
      </w:r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Ведение сводной бюджетной росписи </w:t>
      </w:r>
      <w:r w:rsidR="006E0444"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бюджета </w:t>
      </w:r>
      <w:proofErr w:type="gramStart"/>
      <w:r w:rsidR="006E0444"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района  </w:t>
      </w:r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</w:t>
      </w:r>
      <w:proofErr w:type="gramEnd"/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доведение показателей сводной бюджетной росписи, лимитов бюджетных обязательств</w:t>
      </w:r>
      <w:r w:rsidR="009805C5"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 предельных объемов финансирования</w:t>
      </w:r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до главных распорядителей (главных администраторов источников) </w:t>
      </w:r>
    </w:p>
    <w:p w:rsidR="003715B6" w:rsidRPr="00BB4668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15B6" w:rsidRPr="00BB4668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11. </w:t>
      </w:r>
      <w:r w:rsidR="006E0444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Управление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Федерации, доводит утвержденные (измененные) показатели сводной бюджетной росписи:</w:t>
      </w:r>
    </w:p>
    <w:p w:rsidR="003715B6" w:rsidRPr="00BB4668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До главных распорядителей бюджетных средств (главных администраторов источников):</w:t>
      </w:r>
    </w:p>
    <w:p w:rsidR="003715B6" w:rsidRPr="00BB4668" w:rsidRDefault="00DE4A3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3715B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оказател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 w:rsidR="003715B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сводной бюджетной росписи на очередной финансовый год и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плановый период</w:t>
      </w:r>
      <w:r w:rsidR="003715B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соответствующему главному распорядителю (главному администратору источников) уведомлением согласно приложениям </w:t>
      </w:r>
      <w:r w:rsidR="00CC6650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3715B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BB62C5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715B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BB62C5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715B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к настоящему Порядку;</w:t>
      </w:r>
    </w:p>
    <w:p w:rsidR="003715B6" w:rsidRPr="00BB4668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До </w:t>
      </w:r>
      <w:r w:rsidR="00F20208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сельских поселений муниципального образования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главе </w:t>
      </w:r>
      <w:r w:rsidR="001934CB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092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части межбюджетных трансфертов уведомлением</w:t>
      </w:r>
      <w:r w:rsidRPr="00BB4668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форме согласно приложению № </w:t>
      </w:r>
      <w:r w:rsidR="00BB62C5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 настоящему Порядку.</w:t>
      </w:r>
    </w:p>
    <w:p w:rsidR="003715B6" w:rsidRPr="00BB4668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Экземпляр уведомления на бумажном носителе хранится </w:t>
      </w:r>
      <w:r w:rsidR="00F20208" w:rsidRPr="00BB466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Управлении</w:t>
      </w:r>
      <w:r w:rsidRPr="00BB466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D82394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сводной бюджетной росписи и лимитов бюджетных обязательств утверждается </w:t>
      </w:r>
      <w:r w:rsidR="00DC2864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связи с принятием </w:t>
      </w:r>
      <w:r w:rsidR="00DC2864" w:rsidRPr="00BB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966F7A" w:rsidRPr="00BB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2864" w:rsidRPr="00BB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района</w:t>
      </w:r>
      <w:r w:rsidRPr="00BB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на плановый период;</w:t>
      </w:r>
      <w:r w:rsidRPr="00BB4668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FC0E79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="00DC2864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о бюджете района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текущий финансовый год и на плановый период;</w:t>
      </w:r>
    </w:p>
    <w:p w:rsidR="00FC0E79" w:rsidRPr="00BB4668" w:rsidRDefault="00FC0E79" w:rsidP="003715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случаев указанных в пункте 13.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D82394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В ходе исполнения </w:t>
      </w:r>
      <w:r w:rsidR="001614DB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>бюджета района</w:t>
      </w:r>
      <w:r w:rsidR="00966F7A"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показатели сводной бюджетной росписи вносятся изменения: 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соответствии с основаниями, установленными пунктом 3 статьи 217 Бюджетного кодекса Российской Федерации;</w:t>
      </w:r>
    </w:p>
    <w:p w:rsidR="003715B6" w:rsidRPr="00BB4668" w:rsidRDefault="003715B6" w:rsidP="00C87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основаниям, связанным с особенностями исполнения </w:t>
      </w:r>
      <w:r w:rsidR="001614DB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района</w:t>
      </w: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установленным </w:t>
      </w:r>
      <w:r w:rsidR="001614DB" w:rsidRPr="00BB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о бюджете района</w:t>
      </w:r>
      <w:r w:rsidRPr="00BB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на плановый период.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82394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внесений изменений в сводную бюджетную роспись в случаях, указанных в пункте 1</w:t>
      </w:r>
      <w:r w:rsidR="00FC0E79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правовые акты </w:t>
      </w:r>
      <w:r w:rsidR="00FC0E79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предусматривающие решения о выделении средств из </w:t>
      </w: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Резервного фонда </w:t>
      </w:r>
      <w:r w:rsidR="00493C17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района (аймака) муниципального образования «</w:t>
      </w:r>
      <w:proofErr w:type="spellStart"/>
      <w:r w:rsidR="00493C17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Онгудайский</w:t>
      </w:r>
      <w:proofErr w:type="spellEnd"/>
      <w:r w:rsidR="00493C17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BE3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</w:t>
      </w:r>
      <w:r w:rsidR="00BE370A" w:rsidRPr="00BE3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инансов</w:t>
      </w:r>
      <w:r w:rsidR="00BE3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BE370A" w:rsidRPr="00BE3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резерв</w:t>
      </w:r>
      <w:r w:rsidR="00BE3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E370A" w:rsidRPr="00BE3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обеспечение расходных обязательств муниципального образования "</w:t>
      </w:r>
      <w:proofErr w:type="spellStart"/>
      <w:r w:rsidR="00BE370A" w:rsidRPr="00BE3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Онгудайский</w:t>
      </w:r>
      <w:proofErr w:type="spellEnd"/>
      <w:r w:rsidR="00BE370A" w:rsidRPr="00BE3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район"</w:t>
      </w: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решений о создании, реорганизации и ликвидации участников бюджетного процесса </w:t>
      </w:r>
      <w:r w:rsidR="00493C17"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BB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письменные обращения главных распорядителей бюджетных средств  по основаниям, указанным </w:t>
      </w:r>
      <w:r w:rsidR="008C77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8C77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C0E79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судебные акты, предусматривающие обращение взыскания на средства </w:t>
      </w:r>
      <w:r w:rsidR="00493C17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394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3C17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указанных в пункт</w:t>
      </w:r>
      <w:r w:rsidR="00177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82394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оформляет Поручение, если изменения в сводной бюджетной росписи касаются изменений по кодам</w:t>
      </w: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главного распорядителя бюджетных средств, кодам разделов, подразделов, целевых статей, видов расходов </w:t>
      </w:r>
      <w:r w:rsidRPr="0056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B62C5" w:rsidRPr="00567D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394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сводной бюджетной росписи и лимитов бюджетных обязательств, в случае увеличения главному распорядителю бюджетных средств бюджетных ассигнований и лимитов бюджетных обязательств на оплату заключенных </w:t>
      </w:r>
      <w:r w:rsidR="000810CC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0810CC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оплате в отчетном финансовом году, в объеме, не превышающем остатка не использованных на начало очередного финансового года утвержденных</w:t>
      </w:r>
      <w:proofErr w:type="gramEnd"/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на исполнение указанных </w:t>
      </w:r>
      <w:r w:rsidR="000810CC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 главные распорядители бюджетных сре</w:t>
      </w:r>
      <w:proofErr w:type="gramStart"/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едставляют в </w:t>
      </w:r>
      <w:r w:rsidR="000810CC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объеме неиспользованных на начало очередного финансового года лимитов бюджетных обязательств, в пределах которого подлежат увеличению бюджетные ассигнования на оплату </w:t>
      </w:r>
      <w:r w:rsidR="00180F7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 поставку товаров, выполнение работ, оказание услуг.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сводную бюджетную роспись в случае увеличения бюджетных ассигнований текущего финансового года  на оплату заключенных </w:t>
      </w:r>
      <w:r w:rsidR="00180F7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 поставку товаров, выполнение работ, оказание услуг подлежавших в соответствии с условиями этих </w:t>
      </w:r>
      <w:r w:rsidR="00180F7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оплате в отчетном финансовом году, в объеме, не превышающем остатк</w:t>
      </w:r>
      <w:r w:rsidR="00787F22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использованных на начало текущего финансового года бюджетных </w:t>
      </w:r>
      <w:proofErr w:type="gramStart"/>
      <w:r w:rsidR="007655E4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proofErr w:type="gramEnd"/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указанных </w:t>
      </w:r>
      <w:r w:rsidR="00180F7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осуществляется до </w:t>
      </w:r>
      <w:r w:rsidR="00180F7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года.</w:t>
      </w:r>
    </w:p>
    <w:p w:rsidR="003715B6" w:rsidRPr="00BB4668" w:rsidRDefault="003715B6" w:rsidP="00371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82394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Внесение изменений в сводную бюджетную роспись и лимиты бюджетных обязательств в ходе исполнения </w:t>
      </w:r>
      <w:r w:rsidR="00180F7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бюджета района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осуществляется по представлению предложений главными  распорядителями средств </w:t>
      </w:r>
      <w:r w:rsidR="00180F7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бюджета района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(главными администраторами источников), в случае образования экономии по использованию бюджетных ассигнований и лимитов бюджетных обязательств по соответствующему главному распорядителю средств </w:t>
      </w:r>
      <w:r w:rsidR="00180F7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бюджета района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(главных администраторов источников</w:t>
      </w:r>
      <w:r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)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за исключением изменений по кодам классификации </w:t>
      </w:r>
      <w:r w:rsidR="007B012F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видов расходов 100</w:t>
      </w:r>
      <w:r w:rsidR="007B4E1A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«Расходы на</w:t>
      </w:r>
      <w:proofErr w:type="gramEnd"/>
      <w:r w:rsidR="007B4E1A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выплаты персоналу в целях обеспечения выполнения функций государственными (муниципальными) </w:t>
      </w:r>
      <w:r w:rsidR="007B4E1A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органами, казенными учреждениями, органами управления государственными внебюджетными фондами»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следующем порядке:</w:t>
      </w:r>
    </w:p>
    <w:p w:rsidR="003715B6" w:rsidRPr="00BB4668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изменение бюджетных ассигнований по представлению главных распорядителей (главных администраторов источников) осуществляется один раз в месяц   до </w:t>
      </w:r>
      <w:r w:rsidR="00BA15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декабря текущего финансового года;</w:t>
      </w:r>
    </w:p>
    <w:p w:rsidR="003715B6" w:rsidRPr="00BB4668" w:rsidRDefault="003715B6" w:rsidP="00E860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proofErr w:type="gramStart"/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главные распорядители (главные администраторы источников)</w:t>
      </w:r>
      <w:r w:rsidRPr="00BB4668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позднее 3 рабочих дней до начала очередного месяца письменно сообщают в </w:t>
      </w:r>
      <w:r w:rsidR="00454837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Управление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предполагаемых изменениях сводной росписи на текущий ф</w:t>
      </w:r>
      <w:r w:rsidR="003D1E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инансовый год с предоставлением </w:t>
      </w:r>
      <w:r w:rsidRPr="00BB46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докладной записки с указанием положений бюджетного законодательства Российской Федерации, на основании которых вносятся изменения и обоснованием предлагаемых изменений </w:t>
      </w:r>
      <w:r w:rsidRPr="0056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B62C5" w:rsidRPr="0056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55A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62C5" w:rsidRPr="0056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A5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</w:t>
      </w:r>
      <w:r w:rsidR="00E86062" w:rsidRPr="0056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86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  <w:proofErr w:type="gramEnd"/>
      <w:r w:rsidR="00E8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6062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докладной записке главный распорядитель (главный администратор источников)  указывает причины образования экономии и обоснование необходимости направления экономии на предлагаемые цели</w:t>
      </w:r>
      <w:r w:rsidR="00E860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также</w:t>
      </w:r>
      <w:r w:rsidR="00C05E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E860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принима</w:t>
      </w:r>
      <w:r w:rsidR="00C05E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E860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письменное обязательство о недопущении образования кредиторской задолженности по уменьшаемым расходам. </w:t>
      </w:r>
    </w:p>
    <w:p w:rsidR="003715B6" w:rsidRPr="00BB4668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Документы возвращаются </w:t>
      </w:r>
      <w:r w:rsidR="00065F43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Управлением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главному распорядителю (главному администратору источников)  без исполнения, в случаях, если:</w:t>
      </w:r>
    </w:p>
    <w:p w:rsidR="003715B6" w:rsidRPr="00BB4668" w:rsidRDefault="005E5114" w:rsidP="005E51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1)  </w:t>
      </w:r>
      <w:r w:rsidR="003715B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представлен не полный пакет документов;</w:t>
      </w:r>
    </w:p>
    <w:p w:rsidR="003715B6" w:rsidRPr="00BB4668" w:rsidRDefault="005E5114" w:rsidP="005E51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FC0E7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2)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715B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документы не соответствуют установленным настоящим Порядком формам;</w:t>
      </w:r>
    </w:p>
    <w:p w:rsidR="003715B6" w:rsidRPr="00BB4668" w:rsidRDefault="005E5114" w:rsidP="005E51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FC0E79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715B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содержащиеся в документах сведения являются недостоверными, наличие несоответствий в заполняемых графах, допущены технические ошибки;</w:t>
      </w:r>
    </w:p>
    <w:p w:rsidR="003715B6" w:rsidRPr="00BB4668" w:rsidRDefault="00FC0E79" w:rsidP="005E51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4) </w:t>
      </w:r>
      <w:r w:rsidR="003715B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отсутствует подтверждение наличия у главного распорядителя бюджетных средств, не распределенных лимитов бюджетных обязательств по уменьшаемым бюджетным ассигнованиям на лицевом счете 01, открытом </w:t>
      </w:r>
      <w:r w:rsidR="00CD3A98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Управлении</w:t>
      </w:r>
      <w:r w:rsidR="003715B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Федерального казначейства по Республике Алтай;</w:t>
      </w:r>
    </w:p>
    <w:p w:rsidR="003715B6" w:rsidRPr="00BB4668" w:rsidRDefault="00FC0E79" w:rsidP="005E51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5)</w:t>
      </w:r>
      <w:r w:rsidR="005E5114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715B6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цели, указанные в представленных документах не соответствуют положениям действующего законодательства.</w:t>
      </w:r>
    </w:p>
    <w:p w:rsidR="003715B6" w:rsidRPr="00567D3E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После процедуры проверки представленного пакета документов, при условии соответствия документов положениям настоящего </w:t>
      </w:r>
      <w:r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</w:t>
      </w:r>
      <w:r w:rsidR="001C1702"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а, </w:t>
      </w:r>
      <w:r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B752D"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Управление</w:t>
      </w:r>
      <w:r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течение 5 рабочих дней оформляет уведомление об изменении бюджетных ассигнований  и об изменении лимитов бюджетных обязательств </w:t>
      </w:r>
      <w:proofErr w:type="gramStart"/>
      <w:r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согласно приложени</w:t>
      </w:r>
      <w:r w:rsidR="005170AB"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proofErr w:type="gramEnd"/>
      <w:r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C6650"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№№</w:t>
      </w:r>
      <w:r w:rsidR="005170AB"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6б, 5б</w:t>
      </w:r>
      <w:r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 настоящему Порядку и направляет главным распорядителям экземпляр уведомления об изменении бюджетных ассигнований.</w:t>
      </w:r>
    </w:p>
    <w:p w:rsidR="003715B6" w:rsidRPr="00567D3E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Измененные показатели сводной бюджетной росписи по главе </w:t>
      </w:r>
      <w:r w:rsidR="00FC0E79"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092</w:t>
      </w:r>
      <w:r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части межбюджетных трансфертов в течение 3 рабочих дней доводятся до </w:t>
      </w:r>
      <w:r w:rsidR="00AB752D"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сельских поселений муниципального образования</w:t>
      </w:r>
      <w:r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уведомлением согласно приложению </w:t>
      </w:r>
      <w:r w:rsidR="00CC6650"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893AA4"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 </w:t>
      </w:r>
      <w:r w:rsidR="0004501F"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 </w:t>
      </w:r>
      <w:r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Порядку.</w:t>
      </w:r>
    </w:p>
    <w:p w:rsidR="00D874CF" w:rsidRPr="00BB4668" w:rsidRDefault="003715B6" w:rsidP="00D87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82394"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После </w:t>
      </w:r>
      <w:r w:rsidR="009D7959"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25</w:t>
      </w:r>
      <w:r w:rsidRPr="0056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декабря текущего финансового года изменения в сводную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бюджетную  роспись и лимиты бюджетных обязательств вносятся в случаях:</w:t>
      </w:r>
    </w:p>
    <w:p w:rsidR="003715B6" w:rsidRPr="00BB4668" w:rsidRDefault="003715B6" w:rsidP="00BD4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непредвиденных расходов </w:t>
      </w:r>
      <w:r w:rsidR="00AB752D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районного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значения</w:t>
      </w:r>
      <w:r w:rsidR="00561F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в слу</w:t>
      </w:r>
      <w:r w:rsidR="007707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чае возникновения чрезвычайной ситуации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715B6" w:rsidRPr="00BB4668" w:rsidRDefault="003715B6" w:rsidP="00BD4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поступлений средств из </w:t>
      </w:r>
      <w:r w:rsidR="00AB752D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республиканского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бюджета;</w:t>
      </w:r>
    </w:p>
    <w:p w:rsidR="003715B6" w:rsidRPr="00BB4668" w:rsidRDefault="003715B6" w:rsidP="00BD4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возврата остатков субсидий, субвенций</w:t>
      </w:r>
      <w:r w:rsidR="007343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иных межбюджетных трансфертов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прошлых лет из бюджет</w:t>
      </w:r>
      <w:r w:rsidR="00AB752D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B752D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сельских поселений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бюджет</w:t>
      </w:r>
      <w:r w:rsidR="00AB752D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715B6" w:rsidRPr="00BB4668" w:rsidRDefault="003715B6" w:rsidP="00BD4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внесени</w:t>
      </w:r>
      <w:r w:rsidR="00ED2E81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изменений в бюджетную классификацию;</w:t>
      </w:r>
    </w:p>
    <w:p w:rsidR="003715B6" w:rsidRPr="00BB4668" w:rsidRDefault="003715B6" w:rsidP="00BD4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возврата остатков субсидий и субвенций </w:t>
      </w:r>
      <w:r w:rsidR="007343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иных межбюджетных трансфертов </w:t>
      </w:r>
      <w:r w:rsidR="007343FE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 бюджета </w:t>
      </w:r>
      <w:r w:rsidR="00AB752D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AB752D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республиканский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бюджет;</w:t>
      </w:r>
    </w:p>
    <w:p w:rsidR="003715B6" w:rsidRPr="00BB4668" w:rsidRDefault="003715B6" w:rsidP="00BD40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принятия решений </w:t>
      </w:r>
      <w:r w:rsidR="00AB752D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52D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683C5E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полномочиями, установленными  законодательством.</w:t>
      </w:r>
    </w:p>
    <w:p w:rsidR="003715B6" w:rsidRPr="00BB4668" w:rsidRDefault="00D82394" w:rsidP="00042984">
      <w:pPr>
        <w:tabs>
          <w:tab w:val="left" w:pos="567"/>
        </w:tabs>
        <w:spacing w:before="10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715B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Уменьшение бюджетных ассигнований, предусмотренных на исполнение публичных нормативных обязательств и обслуживание </w:t>
      </w:r>
      <w:r w:rsidR="00AB752D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долга муниципального образования</w:t>
      </w:r>
      <w:r w:rsidR="003715B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увеличения иных бюджетных ассигнований без внесения изменений в </w:t>
      </w:r>
      <w:r w:rsidR="00D874CF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715B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D874CF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715B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:rsidR="003715B6" w:rsidRDefault="003715B6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D82394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При формировании уведомлений для главных распорядителей</w:t>
      </w:r>
      <w:r w:rsidR="00BD40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бюджетных</w:t>
      </w:r>
      <w:r w:rsidR="00F20C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 w:rsidR="00D874CF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сельских поселений</w:t>
      </w:r>
      <w:r w:rsidR="0062421B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874CF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DF66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F6644"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программном продукте «АС Бюджет поселения»</w:t>
      </w:r>
      <w:r w:rsidR="00DF66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используются следующие коды: </w:t>
      </w:r>
    </w:p>
    <w:p w:rsidR="00DF6644" w:rsidRPr="00BB4668" w:rsidRDefault="00DF6644" w:rsidP="00371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05" w:type="dxa"/>
          </w:tcPr>
          <w:p w:rsidR="00683C5E" w:rsidRPr="00F163A0" w:rsidRDefault="00787F22" w:rsidP="00787F2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Доведение бюджетных ассигнований на основании  р</w:t>
            </w:r>
            <w:r w:rsidR="00683C5E" w:rsidRPr="00F163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ешени</w:t>
            </w:r>
            <w:r w:rsidRPr="00F163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я</w:t>
            </w:r>
            <w:r w:rsidR="00683C5E" w:rsidRPr="00F163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 бюджете района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8505" w:type="dxa"/>
          </w:tcPr>
          <w:p w:rsidR="00683C5E" w:rsidRPr="00F163A0" w:rsidRDefault="00787F22" w:rsidP="00787F2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Доведение  лимитов бюджетных обязательств на основании р</w:t>
            </w:r>
            <w:r w:rsidR="00683C5E" w:rsidRPr="00F163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ешени</w:t>
            </w:r>
            <w:r w:rsidRPr="00F163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я</w:t>
            </w:r>
            <w:r w:rsidR="00683C5E" w:rsidRPr="00F163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 бюджете района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Поправки к решению о бюджете района изменения, вносимые в связи с принятием  решения о внесении изменений в  решение о бюджете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СБР без поправок к решению о бюджете на основании 217 статьи БК РФ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pStyle w:val="a7"/>
              <w:ind w:left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Недостаточность бюджетных ассигнований для исполнения публичных нормативных обязательств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состава или полномочий (функций) ГРБС (подведомственных бюджетных учреждений)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567D3E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</w:t>
            </w:r>
          </w:p>
        </w:tc>
        <w:tc>
          <w:tcPr>
            <w:tcW w:w="8505" w:type="dxa"/>
          </w:tcPr>
          <w:p w:rsidR="00683C5E" w:rsidRPr="00567D3E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Изменения, вносимые в связи с вступлением в силу республиканских законов, предусматривающих осуществление полномочий органом местного самоуправления за счет субвенций из федерального и республиканского  бюджета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актов, предусматривающих обращение взыскания на средства бюджетов бюджетной системы Российской Федерации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резервных фондов и иным образом зарезервированных в составе утвержденных бюджетных ассигнований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8505" w:type="dxa"/>
          </w:tcPr>
          <w:p w:rsidR="00683C5E" w:rsidRPr="00F163A0" w:rsidRDefault="00C07DE9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 муниципального образования «</w:t>
            </w:r>
            <w:proofErr w:type="spellStart"/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и (или) непрограммными направлениями деятельности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условии, что увеличение бюджетных ассигнований по соответствующему виду расходов не превышает 10 процентов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Перераспределение бюджетных ассигнований на финансовое обеспечение публичных нормативных обязательств между </w:t>
            </w: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разделами, подразделами, целевыми статьями, группами (группами и подгруппами) видов расходов либо между разделами, подразделами, целевыми статьями (государственными (муниципальными) программами и непрограммными направлениями деятельности), группами (группами и подгруппами) видов расходов классификации расходов бюджетов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</w:t>
            </w:r>
            <w:proofErr w:type="gramEnd"/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финансовом году</w:t>
            </w:r>
            <w:proofErr w:type="gramEnd"/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013</w:t>
            </w:r>
          </w:p>
        </w:tc>
        <w:tc>
          <w:tcPr>
            <w:tcW w:w="8505" w:type="dxa"/>
          </w:tcPr>
          <w:p w:rsidR="00683C5E" w:rsidRPr="00F163A0" w:rsidRDefault="00195A53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дотаций, субсидий, субвенций и иных межбюджетных трансфертов из республиканского бюджета Республики Алтай имеющих целевое назначение, сверх объемов, утвержденных местным бюджетом;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реструктуризации муниципального долга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перераспределения бюджетных ассигнований между видами источников финансирования дефицита бюджета при образовании экономии при исполнении бюджета в пределах</w:t>
            </w:r>
            <w:proofErr w:type="gramEnd"/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объема бюджетных ассигнований по источникам финансирования дефицита бюджета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случае изменения </w:t>
            </w:r>
            <w:hyperlink r:id="rId9" w:history="1">
              <w:r w:rsidRPr="00F163A0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типа</w:t>
              </w:r>
            </w:hyperlink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муниципальных учреждений и организационно-правовой формы муниципальных унитарных предприятий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Изменения, вносимые на суммы остатков средств бюджета района   на 1 января текущего года в целях оплаты заключенных муниципальных контрактов подлежавших в соответствии с условиями этих контрактов оплате в отчетном финансовом году</w:t>
            </w:r>
          </w:p>
        </w:tc>
      </w:tr>
      <w:tr w:rsidR="00F163A0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основания, связанные с особенностями исполнения бюджета района  </w:t>
            </w:r>
          </w:p>
        </w:tc>
      </w:tr>
      <w:tr w:rsidR="00F163A0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8505" w:type="dxa"/>
          </w:tcPr>
          <w:p w:rsidR="00683C5E" w:rsidRPr="00F163A0" w:rsidRDefault="00965FE3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Внесение изменений в бюджетную классификацию Российской Федерации в перечень и коды главных распорядителей средств местного бюджета, а также коды целевых статей расходов местного бюджета, утвержденных в установленном порядке</w:t>
            </w:r>
          </w:p>
        </w:tc>
      </w:tr>
      <w:tr w:rsidR="00F163A0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8505" w:type="dxa"/>
          </w:tcPr>
          <w:p w:rsidR="00683C5E" w:rsidRPr="00F163A0" w:rsidRDefault="00683C5E" w:rsidP="00A144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Возврат в республиканский бюджет остатков субсидий, субвенций и иных межбюджетных трансфертов, имеющих целевое назначение, прошлых лет</w:t>
            </w:r>
            <w:r w:rsidR="00A144EB"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из местного бюджета  </w:t>
            </w:r>
          </w:p>
        </w:tc>
      </w:tr>
      <w:tr w:rsidR="00F163A0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Принятие главными распорядителями средств бюджета района  решений о предоставлении бюджетным и автономным учреждениям  муниципального образования субсидий в соответствии с </w:t>
            </w:r>
            <w:hyperlink r:id="rId10" w:history="1">
              <w:r w:rsidRPr="00F163A0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абзацем вторым пунктом 1 статьи 78.1</w:t>
              </w:r>
            </w:hyperlink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Бюджетного кодекса Российской Федерации</w:t>
            </w:r>
          </w:p>
        </w:tc>
      </w:tr>
      <w:tr w:rsidR="00F163A0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023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бюджета, в пределах суммы, предусмотренной в этих правовых актах, соглашениях для муниципального образования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024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Уменьшение объема межбюджетных трансфертов из республиканского бюджета в четвертом квартале текущего финансового года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026</w:t>
            </w:r>
          </w:p>
        </w:tc>
        <w:tc>
          <w:tcPr>
            <w:tcW w:w="8505" w:type="dxa"/>
          </w:tcPr>
          <w:p w:rsidR="00683C5E" w:rsidRPr="00F163A0" w:rsidRDefault="003D2F14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 муниципального образования «</w:t>
            </w:r>
            <w:proofErr w:type="spellStart"/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и (или) непрограммными направлениями деятельности на основании решений, принятых Администрации района (аймака) муниципального образования «</w:t>
            </w:r>
            <w:proofErr w:type="spellStart"/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027</w:t>
            </w:r>
          </w:p>
        </w:tc>
        <w:tc>
          <w:tcPr>
            <w:tcW w:w="8505" w:type="dxa"/>
          </w:tcPr>
          <w:p w:rsidR="00683C5E" w:rsidRPr="00F163A0" w:rsidRDefault="003D2F14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</w:t>
            </w:r>
            <w:proofErr w:type="spellStart"/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района» и (или) непрограммных направлениям деятельности на основании решений, принятых Администрации района (аймака) муниципального образования «</w:t>
            </w:r>
            <w:proofErr w:type="spellStart"/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район»;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Перераспределение бюджетных ассигнований на сумму средств, необходимых для выполнения </w:t>
            </w:r>
            <w:proofErr w:type="spellStart"/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установленных для получения межбюджетных трансфертов, предоставляемых бюджету района из федерального и республиканского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бюджета района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8505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Перераспределение бюджетных ассигнований в пределах,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</w:t>
            </w:r>
          </w:p>
        </w:tc>
      </w:tr>
      <w:tr w:rsidR="00683C5E" w:rsidRPr="00F163A0" w:rsidTr="00787F22">
        <w:tc>
          <w:tcPr>
            <w:tcW w:w="1101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83C5E" w:rsidRPr="00F163A0" w:rsidRDefault="00683C5E" w:rsidP="0068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45C5" w:rsidRPr="00F163A0" w:rsidRDefault="009805C5" w:rsidP="0037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3A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805C5" w:rsidRPr="00BB4668" w:rsidRDefault="009805C5" w:rsidP="0037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3A0">
        <w:rPr>
          <w:rFonts w:ascii="Times New Roman" w:eastAsia="Calibri" w:hAnsi="Times New Roman" w:cs="Times New Roman"/>
          <w:sz w:val="28"/>
          <w:szCs w:val="28"/>
          <w:lang w:eastAsia="ru-RU"/>
        </w:rPr>
        <w:t>21.Распределение расходов бюджета района по соответствующему главному распорядителю, по разделам, подразделам, целевым статьям, видам расходов, в пределах утвержденных лимитов бюджетных обязательств, с учетом прогнозируемых поступлений</w:t>
      </w:r>
      <w:r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доходов, представляют собой объемы финансирования расходов на текущий финансовый год.</w:t>
      </w:r>
    </w:p>
    <w:p w:rsidR="009805C5" w:rsidRPr="00BB4668" w:rsidRDefault="009805C5" w:rsidP="0037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расходов</w:t>
      </w:r>
      <w:r w:rsidR="00955D1E"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доводит</w:t>
      </w:r>
      <w:r w:rsidR="00955D1E"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главных распорядителей через </w:t>
      </w:r>
      <w:r w:rsidR="00BB018C"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казначейства по  </w:t>
      </w:r>
      <w:r w:rsidR="00BB018C"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480319"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>еспубли</w:t>
      </w:r>
      <w:r w:rsidR="00BB018C"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>ке Алтай</w:t>
      </w:r>
      <w:r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расходным расписанием</w:t>
      </w:r>
      <w:r w:rsidR="00F65D22">
        <w:rPr>
          <w:rFonts w:ascii="Times New Roman" w:eastAsia="Calibri" w:hAnsi="Times New Roman" w:cs="Times New Roman"/>
          <w:sz w:val="28"/>
          <w:szCs w:val="28"/>
          <w:lang w:eastAsia="ru-RU"/>
        </w:rPr>
        <w:t>, формой,</w:t>
      </w:r>
      <w:r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Министерством финансов Российской Федерации</w:t>
      </w:r>
      <w:r w:rsidR="00BB018C"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Заявок от главных распорядителей бюджетных средств по форме согласно приложению № 5а</w:t>
      </w:r>
      <w:r w:rsidR="00955D1E"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Порядку,</w:t>
      </w:r>
      <w:r w:rsidRPr="00BB4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составленных на основании  доведенных лимитов бюджетных обязательств на текущий финансовый год.</w:t>
      </w:r>
      <w:proofErr w:type="gramEnd"/>
    </w:p>
    <w:p w:rsidR="00C408CE" w:rsidRDefault="00C408CE" w:rsidP="003715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B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составления, утверждения и ведения бюджетной росписи </w:t>
      </w:r>
      <w:r w:rsidR="00EE5612"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главных распорядителей </w:t>
      </w:r>
      <w:r w:rsidR="00FE771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бю</w:t>
      </w:r>
      <w:r w:rsidR="00FE771A" w:rsidRPr="007830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джетны</w:t>
      </w:r>
      <w:r w:rsidR="00FE771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х </w:t>
      </w:r>
      <w:r w:rsidR="00EE5612"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средств </w:t>
      </w:r>
      <w:r w:rsidR="00FE771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</w:t>
      </w:r>
      <w:r w:rsidR="007830CD" w:rsidRPr="007830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главных администраторов источников финансирования дефицита</w:t>
      </w:r>
      <w:r w:rsidR="007830CD" w:rsidRPr="007830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)</w:t>
      </w:r>
      <w:r w:rsidR="007830CD"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EE5612" w:rsidRPr="00BB46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бюджета муниципального образования </w:t>
      </w:r>
    </w:p>
    <w:p w:rsidR="005C5B62" w:rsidRPr="00BB4668" w:rsidRDefault="005C5B62" w:rsidP="003715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8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Бюджетная роспись главного</w:t>
      </w:r>
      <w:bookmarkStart w:id="0" w:name="_GoBack"/>
      <w:bookmarkEnd w:id="0"/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распорядителя бюджетных средств </w:t>
      </w:r>
      <w:r w:rsidR="00EE5612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бюджетная роспись) включает в себя: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расходов главного распорядителя, состоящую:</w:t>
      </w:r>
    </w:p>
    <w:p w:rsidR="00E36753" w:rsidRPr="00C416BE" w:rsidRDefault="003715B6" w:rsidP="00C416B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 росписи расходов главного распорядителя в целом на текущий финансовый год </w:t>
      </w:r>
      <w:r w:rsidR="00BB62C5"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на плановый период </w:t>
      </w:r>
      <w:r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разрезе подведомственных главному распорядителю</w:t>
      </w:r>
      <w:r w:rsidR="009B564C"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учреждений</w:t>
      </w:r>
      <w:r w:rsidR="000545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получателей</w:t>
      </w:r>
      <w:r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разрезе кодов классификации расходов (кода главного распорядителя бюджетных средств, кодов разделов, подразделов, целевых статей, видов расходов, согласно приложению </w:t>
      </w:r>
      <w:r w:rsidR="00C408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 </w:t>
      </w:r>
      <w:r w:rsidR="00BB62C5"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настоящему Порядку</w:t>
      </w:r>
      <w:r w:rsidR="00084353"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084353" w:rsidRPr="00C416BE" w:rsidRDefault="00C416BE" w:rsidP="00C416B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 росписи </w:t>
      </w:r>
      <w:r w:rsidR="00084353"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источникам финансирования дефицита бюджета района  на текущий финансовый год и на плановый период в разрезе главных </w:t>
      </w:r>
      <w:proofErr w:type="gramStart"/>
      <w:r w:rsidR="00084353"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="00084353"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 (далее – главный администратор источников) и кодов классификации источников финансирования дефицита бюджета района  согласно приложению  № </w:t>
      </w:r>
      <w:r w:rsidR="008B55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="00084353"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Порядку.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8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.   Бюджетная роспись составляется и утверждается главным распорядителем в течение 3 рабочих дней  после доведения показателей сводной бюджетной росписи, за исключением случаев, предусмотренных Бюджетным кодексом Российской Федерации.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8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.Утвержденные показатели бюджетной росписи должны соответствовать показателям </w:t>
      </w:r>
      <w:r w:rsidRPr="00BB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сводной бюджетной росписи по соответствующему главному распорядителю.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8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Главные распорядители доводят показатели бюджетной росписи </w:t>
      </w:r>
      <w:r w:rsidR="0008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лимиты бюджетных обязательств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соответствующих </w:t>
      </w:r>
      <w:r w:rsidR="003465E9"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подведомственных главному распорядителю учреждений</w:t>
      </w:r>
      <w:r w:rsidR="003465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получателей</w:t>
      </w:r>
      <w:r w:rsidR="003465E9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после утверждения бюджетной росписи, за исключением случаев, предусмотренных Бюджетным кодексом Российской Федерации.</w:t>
      </w:r>
    </w:p>
    <w:p w:rsidR="000B7B05" w:rsidRPr="00BB4668" w:rsidRDefault="000B7B05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бюджетных ассигнований и лимиты бюджетных обязательств доводятся до </w:t>
      </w:r>
      <w:r w:rsidR="003465E9"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подведомственных главному распорядителю учреждений</w:t>
      </w:r>
      <w:r w:rsidR="003465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получателей</w:t>
      </w:r>
      <w:r w:rsidR="003465E9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 главными распорядителями уведомлениями согласно Порядк</w:t>
      </w:r>
      <w:r w:rsidR="0034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8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724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</w:t>
      </w:r>
      <w:r w:rsidR="00E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составлению, утверждению и ведению бюджетной росписи  и лимитов бюджетных обязатель</w:t>
      </w:r>
      <w:proofErr w:type="gramStart"/>
      <w:r w:rsidR="0072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9A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gramEnd"/>
      <w:r w:rsidR="0034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авного распорядителя </w:t>
      </w:r>
      <w:r w:rsidR="00E4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средств, </w:t>
      </w:r>
      <w:r w:rsidR="009A2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главным распорядителем бюджетных средств.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8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.Ведение бюджетной росписи осуществляется главным распорядителем</w:t>
      </w:r>
      <w:r w:rsidR="00F6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(главным администратором источников) 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изменений в показатели бюджетной росписи.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показателей, утвержденных бюджетной росписью по расходам главных распорядителей в соответствии с показателями сводной бюджетной росписи, осуществляется после внесения соответствующих изменений в сводную бюджетную роспись.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изменении сводной бюджетной росписи, подписанное </w:t>
      </w:r>
      <w:r w:rsidR="00EE5612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служит основанием для внесения главным распорядителем соответствующих изменений в показатели бюджетной росписи.</w:t>
      </w:r>
    </w:p>
    <w:p w:rsidR="000F1459" w:rsidRDefault="00627D51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</w:t>
      </w:r>
      <w:r w:rsidR="004937A8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изменении бюджетных ассигнований и об изменении лимитов бюджетных обязательств </w:t>
      </w:r>
      <w:r w:rsidR="002E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доводятся </w:t>
      </w:r>
      <w:r w:rsidR="004937A8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до </w:t>
      </w:r>
      <w:r w:rsidR="00FE4828"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подведомственных </w:t>
      </w:r>
      <w:r w:rsidR="002E30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ему </w:t>
      </w:r>
      <w:r w:rsidR="00FE4828"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</w:t>
      </w:r>
      <w:r w:rsidR="00FE48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получателей</w:t>
      </w:r>
      <w:r w:rsidR="00FE4828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FE4828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 уведомлениями</w:t>
      </w:r>
      <w:r w:rsidR="00E7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4828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0F1459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0F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организации работы по составлению, </w:t>
      </w:r>
      <w:r w:rsidR="000F1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утверждению и ведению бюджетной росписи  и лимитов бюджетных обязатель</w:t>
      </w:r>
      <w:proofErr w:type="gramStart"/>
      <w:r w:rsidR="000F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гл</w:t>
      </w:r>
      <w:proofErr w:type="gramEnd"/>
      <w:r w:rsidR="000F14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авного распорядителя бюджетных средств, принятого главным распорядителем бюджетных средств</w:t>
      </w:r>
      <w:r w:rsidR="00880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CFF" w:rsidRPr="00BB4668" w:rsidRDefault="002E5CFF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8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C4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Лимиты бюджетных обязательств </w:t>
      </w:r>
      <w:r w:rsidR="00E74F0D" w:rsidRPr="00C41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подведомственных главному распорядителю учреждений</w:t>
      </w:r>
      <w:r w:rsidR="00E74F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получателей</w:t>
      </w:r>
      <w:r w:rsidR="006F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5C46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3715B6" w:rsidRPr="00BB4668" w:rsidRDefault="003715B6" w:rsidP="00371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8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Бюджетная роспись </w:t>
      </w:r>
      <w:r w:rsidR="00EE5612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683C5E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  составе сводной бюджетной росписи </w:t>
      </w:r>
      <w:r w:rsidR="00EE5612"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</w:t>
      </w:r>
      <w:r w:rsidRPr="00BB4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настоящим Порядком.</w:t>
      </w:r>
    </w:p>
    <w:p w:rsidR="002E3B8F" w:rsidRDefault="002E3B8F"/>
    <w:sectPr w:rsidR="002E3B8F" w:rsidSect="00DC23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FC" w:rsidRDefault="00676CFC" w:rsidP="0032305F">
      <w:pPr>
        <w:spacing w:after="0" w:line="240" w:lineRule="auto"/>
      </w:pPr>
      <w:r>
        <w:separator/>
      </w:r>
    </w:p>
  </w:endnote>
  <w:endnote w:type="continuationSeparator" w:id="0">
    <w:p w:rsidR="00676CFC" w:rsidRDefault="00676CFC" w:rsidP="0032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FC" w:rsidRDefault="00676CFC" w:rsidP="0032305F">
      <w:pPr>
        <w:spacing w:after="0" w:line="240" w:lineRule="auto"/>
      </w:pPr>
      <w:r>
        <w:separator/>
      </w:r>
    </w:p>
  </w:footnote>
  <w:footnote w:type="continuationSeparator" w:id="0">
    <w:p w:rsidR="00676CFC" w:rsidRDefault="00676CFC" w:rsidP="0032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DFA"/>
    <w:multiLevelType w:val="hybridMultilevel"/>
    <w:tmpl w:val="EE2248E8"/>
    <w:lvl w:ilvl="0" w:tplc="B4E68724">
      <w:start w:val="4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>
    <w:nsid w:val="130A102B"/>
    <w:multiLevelType w:val="hybridMultilevel"/>
    <w:tmpl w:val="8CF63702"/>
    <w:lvl w:ilvl="0" w:tplc="BA84F8CE">
      <w:start w:val="1"/>
      <w:numFmt w:val="decimalZero"/>
      <w:lvlText w:val="%1-"/>
      <w:lvlJc w:val="left"/>
      <w:pPr>
        <w:ind w:left="21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B152358"/>
    <w:multiLevelType w:val="hybridMultilevel"/>
    <w:tmpl w:val="E1343C7A"/>
    <w:lvl w:ilvl="0" w:tplc="405462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F5B7516"/>
    <w:multiLevelType w:val="hybridMultilevel"/>
    <w:tmpl w:val="9CDE81CA"/>
    <w:lvl w:ilvl="0" w:tplc="DE062E88">
      <w:start w:val="1"/>
      <w:numFmt w:val="decimalZero"/>
      <w:lvlText w:val="%1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C42726D"/>
    <w:multiLevelType w:val="hybridMultilevel"/>
    <w:tmpl w:val="77E4EE0C"/>
    <w:lvl w:ilvl="0" w:tplc="AF7243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35A86"/>
    <w:multiLevelType w:val="hybridMultilevel"/>
    <w:tmpl w:val="39BE9676"/>
    <w:lvl w:ilvl="0" w:tplc="6DBC5EEE">
      <w:start w:val="1"/>
      <w:numFmt w:val="decimal"/>
      <w:lvlText w:val="%1)"/>
      <w:lvlJc w:val="left"/>
      <w:pPr>
        <w:ind w:left="5322" w:hanging="360"/>
      </w:pPr>
      <w:rPr>
        <w:rFonts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56C317D"/>
    <w:multiLevelType w:val="multilevel"/>
    <w:tmpl w:val="1592C69A"/>
    <w:lvl w:ilvl="0">
      <w:numFmt w:val="decimalZero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.0"/>
      <w:lvlJc w:val="left"/>
      <w:pPr>
        <w:ind w:left="1410" w:hanging="1410"/>
      </w:pPr>
      <w:rPr>
        <w:rFonts w:hint="default"/>
      </w:rPr>
    </w:lvl>
    <w:lvl w:ilvl="2">
      <w:start w:val="1"/>
      <w:numFmt w:val="decimalZero"/>
      <w:lvlText w:val="%3"/>
      <w:lvlJc w:val="left"/>
      <w:pPr>
        <w:ind w:left="1410" w:hanging="141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6E87E8E"/>
    <w:multiLevelType w:val="hybridMultilevel"/>
    <w:tmpl w:val="4D5A0CF8"/>
    <w:lvl w:ilvl="0" w:tplc="5D3077CC">
      <w:start w:val="1"/>
      <w:numFmt w:val="decimalZero"/>
      <w:lvlText w:val="%1"/>
      <w:lvlJc w:val="left"/>
      <w:pPr>
        <w:ind w:left="18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F455ACF"/>
    <w:multiLevelType w:val="hybridMultilevel"/>
    <w:tmpl w:val="F43AF9F2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42984"/>
    <w:rsid w:val="0004501F"/>
    <w:rsid w:val="000545B5"/>
    <w:rsid w:val="00065F43"/>
    <w:rsid w:val="00072C3C"/>
    <w:rsid w:val="000810CC"/>
    <w:rsid w:val="00082C81"/>
    <w:rsid w:val="00084353"/>
    <w:rsid w:val="000B7B05"/>
    <w:rsid w:val="000D5217"/>
    <w:rsid w:val="000E45F0"/>
    <w:rsid w:val="000F1459"/>
    <w:rsid w:val="000F5B1C"/>
    <w:rsid w:val="00123C10"/>
    <w:rsid w:val="001614DB"/>
    <w:rsid w:val="00177FD1"/>
    <w:rsid w:val="00180F76"/>
    <w:rsid w:val="001934CB"/>
    <w:rsid w:val="00195A53"/>
    <w:rsid w:val="001B415F"/>
    <w:rsid w:val="001C1702"/>
    <w:rsid w:val="00202742"/>
    <w:rsid w:val="002127E6"/>
    <w:rsid w:val="0027453D"/>
    <w:rsid w:val="00276C4D"/>
    <w:rsid w:val="002945C5"/>
    <w:rsid w:val="002A47CE"/>
    <w:rsid w:val="002A59DF"/>
    <w:rsid w:val="002C417E"/>
    <w:rsid w:val="002E3058"/>
    <w:rsid w:val="002E3B8F"/>
    <w:rsid w:val="002E5CFF"/>
    <w:rsid w:val="00316989"/>
    <w:rsid w:val="0032305F"/>
    <w:rsid w:val="00333E5E"/>
    <w:rsid w:val="003465E9"/>
    <w:rsid w:val="003505D1"/>
    <w:rsid w:val="00356395"/>
    <w:rsid w:val="003715B6"/>
    <w:rsid w:val="0038396D"/>
    <w:rsid w:val="003846BE"/>
    <w:rsid w:val="00397CE9"/>
    <w:rsid w:val="003D1E82"/>
    <w:rsid w:val="003D2F14"/>
    <w:rsid w:val="0040167B"/>
    <w:rsid w:val="0042576C"/>
    <w:rsid w:val="00454837"/>
    <w:rsid w:val="004621D4"/>
    <w:rsid w:val="00480319"/>
    <w:rsid w:val="004937A8"/>
    <w:rsid w:val="00493C17"/>
    <w:rsid w:val="005170AB"/>
    <w:rsid w:val="00561F08"/>
    <w:rsid w:val="00566451"/>
    <w:rsid w:val="00567D3E"/>
    <w:rsid w:val="0057520F"/>
    <w:rsid w:val="005A6E25"/>
    <w:rsid w:val="005B4682"/>
    <w:rsid w:val="005B58E0"/>
    <w:rsid w:val="005C31F8"/>
    <w:rsid w:val="005C5B62"/>
    <w:rsid w:val="005D3522"/>
    <w:rsid w:val="005D468A"/>
    <w:rsid w:val="005E5114"/>
    <w:rsid w:val="005F5C02"/>
    <w:rsid w:val="0060317F"/>
    <w:rsid w:val="0062421B"/>
    <w:rsid w:val="00627D51"/>
    <w:rsid w:val="00642696"/>
    <w:rsid w:val="00655E32"/>
    <w:rsid w:val="00676CFC"/>
    <w:rsid w:val="00683934"/>
    <w:rsid w:val="00683C5E"/>
    <w:rsid w:val="006D00BE"/>
    <w:rsid w:val="006D762A"/>
    <w:rsid w:val="006E0444"/>
    <w:rsid w:val="006E4221"/>
    <w:rsid w:val="006F4A7E"/>
    <w:rsid w:val="0071449C"/>
    <w:rsid w:val="00724282"/>
    <w:rsid w:val="0072787B"/>
    <w:rsid w:val="007329E4"/>
    <w:rsid w:val="007343FE"/>
    <w:rsid w:val="007363C7"/>
    <w:rsid w:val="00743BD5"/>
    <w:rsid w:val="007655E4"/>
    <w:rsid w:val="0077073E"/>
    <w:rsid w:val="00776E85"/>
    <w:rsid w:val="007830CD"/>
    <w:rsid w:val="00785778"/>
    <w:rsid w:val="007875D4"/>
    <w:rsid w:val="00787F22"/>
    <w:rsid w:val="007B012F"/>
    <w:rsid w:val="007B4E1A"/>
    <w:rsid w:val="007D0A95"/>
    <w:rsid w:val="007D2A71"/>
    <w:rsid w:val="007E417A"/>
    <w:rsid w:val="008127C8"/>
    <w:rsid w:val="008253DA"/>
    <w:rsid w:val="00842EBF"/>
    <w:rsid w:val="00844C19"/>
    <w:rsid w:val="00880276"/>
    <w:rsid w:val="00880E46"/>
    <w:rsid w:val="00893AA4"/>
    <w:rsid w:val="008B21A1"/>
    <w:rsid w:val="008B5589"/>
    <w:rsid w:val="008C7738"/>
    <w:rsid w:val="00901D13"/>
    <w:rsid w:val="00911F20"/>
    <w:rsid w:val="00937D74"/>
    <w:rsid w:val="009475CD"/>
    <w:rsid w:val="00955D1E"/>
    <w:rsid w:val="00964392"/>
    <w:rsid w:val="00965FE3"/>
    <w:rsid w:val="00966F7A"/>
    <w:rsid w:val="00975F10"/>
    <w:rsid w:val="009805C5"/>
    <w:rsid w:val="009837F5"/>
    <w:rsid w:val="009A264E"/>
    <w:rsid w:val="009B564C"/>
    <w:rsid w:val="009C2E2D"/>
    <w:rsid w:val="009D7959"/>
    <w:rsid w:val="00A003B9"/>
    <w:rsid w:val="00A05C43"/>
    <w:rsid w:val="00A144EB"/>
    <w:rsid w:val="00A52C1B"/>
    <w:rsid w:val="00A55A04"/>
    <w:rsid w:val="00AA4E9B"/>
    <w:rsid w:val="00AA4F0E"/>
    <w:rsid w:val="00AB219C"/>
    <w:rsid w:val="00AB752D"/>
    <w:rsid w:val="00AF3CFF"/>
    <w:rsid w:val="00B03F46"/>
    <w:rsid w:val="00B530BF"/>
    <w:rsid w:val="00BA15CC"/>
    <w:rsid w:val="00BA5395"/>
    <w:rsid w:val="00BB018C"/>
    <w:rsid w:val="00BB4668"/>
    <w:rsid w:val="00BB62C5"/>
    <w:rsid w:val="00BD407F"/>
    <w:rsid w:val="00BD44A4"/>
    <w:rsid w:val="00BE370A"/>
    <w:rsid w:val="00BE75CC"/>
    <w:rsid w:val="00C05E75"/>
    <w:rsid w:val="00C07DE9"/>
    <w:rsid w:val="00C238D1"/>
    <w:rsid w:val="00C408CE"/>
    <w:rsid w:val="00C416BE"/>
    <w:rsid w:val="00C528A8"/>
    <w:rsid w:val="00C66E2C"/>
    <w:rsid w:val="00C87128"/>
    <w:rsid w:val="00CA0B70"/>
    <w:rsid w:val="00CC6650"/>
    <w:rsid w:val="00CD3A98"/>
    <w:rsid w:val="00CE12AE"/>
    <w:rsid w:val="00D0766F"/>
    <w:rsid w:val="00D82394"/>
    <w:rsid w:val="00D85FA2"/>
    <w:rsid w:val="00D86F6C"/>
    <w:rsid w:val="00D874CF"/>
    <w:rsid w:val="00DC239F"/>
    <w:rsid w:val="00DC2864"/>
    <w:rsid w:val="00DE4A36"/>
    <w:rsid w:val="00DF6644"/>
    <w:rsid w:val="00E13E64"/>
    <w:rsid w:val="00E36753"/>
    <w:rsid w:val="00E37DC3"/>
    <w:rsid w:val="00E436E1"/>
    <w:rsid w:val="00E45C80"/>
    <w:rsid w:val="00E5535C"/>
    <w:rsid w:val="00E57BFE"/>
    <w:rsid w:val="00E65A0B"/>
    <w:rsid w:val="00E74F0D"/>
    <w:rsid w:val="00E85C46"/>
    <w:rsid w:val="00E86062"/>
    <w:rsid w:val="00ED2E81"/>
    <w:rsid w:val="00EE5612"/>
    <w:rsid w:val="00EF70F2"/>
    <w:rsid w:val="00F03489"/>
    <w:rsid w:val="00F163A0"/>
    <w:rsid w:val="00F16810"/>
    <w:rsid w:val="00F20208"/>
    <w:rsid w:val="00F20CD9"/>
    <w:rsid w:val="00F37CCF"/>
    <w:rsid w:val="00F45273"/>
    <w:rsid w:val="00F602BF"/>
    <w:rsid w:val="00F65D22"/>
    <w:rsid w:val="00F826F4"/>
    <w:rsid w:val="00FC0E79"/>
    <w:rsid w:val="00FE4828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05F"/>
  </w:style>
  <w:style w:type="paragraph" w:styleId="a5">
    <w:name w:val="footer"/>
    <w:basedOn w:val="a"/>
    <w:link w:val="a6"/>
    <w:uiPriority w:val="99"/>
    <w:unhideWhenUsed/>
    <w:rsid w:val="0032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05F"/>
  </w:style>
  <w:style w:type="paragraph" w:styleId="a7">
    <w:name w:val="List Paragraph"/>
    <w:basedOn w:val="a"/>
    <w:uiPriority w:val="34"/>
    <w:qFormat/>
    <w:rsid w:val="00901D13"/>
    <w:pPr>
      <w:ind w:left="720"/>
      <w:contextualSpacing/>
    </w:pPr>
  </w:style>
  <w:style w:type="table" w:styleId="a8">
    <w:name w:val="Table Grid"/>
    <w:basedOn w:val="a1"/>
    <w:uiPriority w:val="59"/>
    <w:rsid w:val="0068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05F"/>
  </w:style>
  <w:style w:type="paragraph" w:styleId="a5">
    <w:name w:val="footer"/>
    <w:basedOn w:val="a"/>
    <w:link w:val="a6"/>
    <w:uiPriority w:val="99"/>
    <w:unhideWhenUsed/>
    <w:rsid w:val="0032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05F"/>
  </w:style>
  <w:style w:type="paragraph" w:styleId="a7">
    <w:name w:val="List Paragraph"/>
    <w:basedOn w:val="a"/>
    <w:uiPriority w:val="34"/>
    <w:qFormat/>
    <w:rsid w:val="00901D13"/>
    <w:pPr>
      <w:ind w:left="720"/>
      <w:contextualSpacing/>
    </w:pPr>
  </w:style>
  <w:style w:type="table" w:styleId="a8">
    <w:name w:val="Table Grid"/>
    <w:basedOn w:val="a1"/>
    <w:uiPriority w:val="59"/>
    <w:rsid w:val="0068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63BEC0E17CC66607748419BD2E59B6126A0B4FFF7449A111867B2769607CD1AFC5863701F1l7y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EF67703152BE4CDD17E426E42896E45ACE48A522383D6EF6F0892ED298C841F057AFCF56jAh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6027-80CA-469D-B10A-251EC361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MainAdmin</cp:lastModifiedBy>
  <cp:revision>10</cp:revision>
  <cp:lastPrinted>2022-04-13T05:47:00Z</cp:lastPrinted>
  <dcterms:created xsi:type="dcterms:W3CDTF">2022-04-07T11:39:00Z</dcterms:created>
  <dcterms:modified xsi:type="dcterms:W3CDTF">2022-04-13T09:49:00Z</dcterms:modified>
</cp:coreProperties>
</file>