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5E" w:rsidRDefault="00DD195E">
      <w:pPr>
        <w:pStyle w:val="20"/>
        <w:shd w:val="clear" w:color="auto" w:fill="auto"/>
      </w:pPr>
    </w:p>
    <w:p w:rsidR="00DD195E" w:rsidRDefault="000A5119">
      <w:pPr>
        <w:pStyle w:val="20"/>
        <w:shd w:val="clear" w:color="auto" w:fill="auto"/>
        <w:tabs>
          <w:tab w:val="left" w:pos="3982"/>
        </w:tabs>
        <w:jc w:val="both"/>
      </w:pPr>
      <w:r>
        <w:t>Распоряжением Главы района (а</w:t>
      </w:r>
      <w:r w:rsidR="00294A6C">
        <w:t>ймака)</w:t>
      </w:r>
    </w:p>
    <w:p w:rsidR="00DD195E" w:rsidRDefault="00294A6C">
      <w:pPr>
        <w:pStyle w:val="20"/>
        <w:shd w:val="clear" w:color="auto" w:fill="auto"/>
        <w:tabs>
          <w:tab w:val="left" w:pos="2981"/>
        </w:tabs>
        <w:spacing w:after="303"/>
        <w:jc w:val="both"/>
      </w:pPr>
      <w:r>
        <w:t>от 10 ноября 202</w:t>
      </w:r>
      <w:r w:rsidR="000A5119">
        <w:t>1г. №664-1</w:t>
      </w:r>
      <w:bookmarkStart w:id="0" w:name="_GoBack"/>
      <w:bookmarkEnd w:id="0"/>
      <w:r>
        <w:tab/>
      </w:r>
    </w:p>
    <w:p w:rsidR="00DD195E" w:rsidRDefault="00294A6C">
      <w:pPr>
        <w:pStyle w:val="10"/>
        <w:keepNext/>
        <w:keepLines/>
        <w:shd w:val="clear" w:color="auto" w:fill="auto"/>
        <w:spacing w:before="0"/>
        <w:ind w:left="560" w:firstLine="300"/>
      </w:pPr>
      <w:bookmarkStart w:id="1" w:name="bookmark0"/>
      <w:r>
        <w:t>Пояснительная записка по основным параметрам прогноза социально-экономического развития МО «Онгудайский район»</w:t>
      </w:r>
      <w:bookmarkEnd w:id="1"/>
    </w:p>
    <w:p w:rsidR="00DD195E" w:rsidRDefault="00294A6C">
      <w:pPr>
        <w:pStyle w:val="30"/>
        <w:shd w:val="clear" w:color="auto" w:fill="auto"/>
        <w:spacing w:after="310" w:line="280" w:lineRule="exact"/>
        <w:ind w:left="320"/>
      </w:pPr>
      <w:r>
        <w:t>Республики Алтай на 2022 год и плановый период 2023 и 2024 годов</w:t>
      </w:r>
    </w:p>
    <w:p w:rsidR="00DD195E" w:rsidRDefault="00294A6C">
      <w:pPr>
        <w:pStyle w:val="20"/>
        <w:shd w:val="clear" w:color="auto" w:fill="auto"/>
        <w:ind w:firstLine="740"/>
        <w:jc w:val="both"/>
      </w:pPr>
      <w:r>
        <w:t xml:space="preserve">Прогноз </w:t>
      </w:r>
      <w:r>
        <w:t>социально-экономического развития МО «Онгудайский район» на 2022 год и на плановый период 2023 и 2024 годов (далее - прогноз) разработан на основе сценарных условий, основных параметров прогноза социально-экономического развития Российской Федерации на 202</w:t>
      </w:r>
      <w:r>
        <w:t>2 год и на плановый период 2023 и 2024 годов, прогноза социально- экономического развития Республики Алтай на 2022 год и на плановый период 2023 и 2024 годов, приоритетов и целевых индикаторов социально- экономического развития, сформулированных в указах П</w:t>
      </w:r>
      <w:r>
        <w:t xml:space="preserve">резидента Российской Федерации от 21 июля 2020 года № 474 «О национальных целях развития Российской Федерации на период до 2030 года» и от 7 мая 2018 года № 204 «О национальных целях и стратегических задачах развития Российской Федерации на период до 2024 </w:t>
      </w:r>
      <w:r>
        <w:t>года», Стратегии социально- экономического развития Республики Алтай на период до 2035 года, утвержденной постановлением Правительства Республики Алтай от 13 марта 2018 года № 60 (далее - стратегия РА), Стратегии социально- экономического развития МО «Онгу</w:t>
      </w:r>
      <w:r>
        <w:t>дайский район» на период до 2035 года, утвержденной решением Совета депутатов района (аймака) МО «Онгудайский район» от 13 марта 2018 года № 60 (далее - стратегия), с учетом основных направлений бюджетной и налоговой политики МО «Онгудайский район» на прог</w:t>
      </w:r>
      <w:r>
        <w:t>нозный период.</w:t>
      </w:r>
    </w:p>
    <w:p w:rsidR="00DD195E" w:rsidRDefault="00294A6C">
      <w:pPr>
        <w:pStyle w:val="20"/>
        <w:shd w:val="clear" w:color="auto" w:fill="auto"/>
        <w:ind w:firstLine="740"/>
        <w:jc w:val="both"/>
      </w:pPr>
      <w:r>
        <w:t>Разработка прогноза осуществлялась с учетом итогов социально- экономического развития МО «Онгудайский район» Республики Алтай за 2020 год, а также за январь-август текущего года.</w:t>
      </w:r>
    </w:p>
    <w:p w:rsidR="00DD195E" w:rsidRDefault="00294A6C">
      <w:pPr>
        <w:pStyle w:val="20"/>
        <w:shd w:val="clear" w:color="auto" w:fill="auto"/>
        <w:ind w:firstLine="740"/>
        <w:jc w:val="both"/>
      </w:pPr>
      <w:r>
        <w:t>Прогноз разработан на вариантной основе.</w:t>
      </w:r>
    </w:p>
    <w:p w:rsidR="00DD195E" w:rsidRDefault="00294A6C">
      <w:pPr>
        <w:pStyle w:val="20"/>
        <w:shd w:val="clear" w:color="auto" w:fill="auto"/>
        <w:ind w:firstLine="740"/>
        <w:jc w:val="both"/>
      </w:pPr>
      <w:r>
        <w:t>Первый вариант прогно</w:t>
      </w:r>
      <w:r>
        <w:t>за (консервативный) основан на предпосылке о менее благоприятной санитарно-эпидемиологической ситуации, структурном замедлении темпов экономического роста в среднесрочной перспективе из-за последствий распространения новой коронавирусной инфекции. Второй в</w:t>
      </w:r>
      <w:r>
        <w:t>ариант прогноза (базовый) описывает вероятный сценарий развития региональной экономики с учетом принимаемых мер экономической политики, включая реализацию н территории района Общенационального плана действий, обеспечивающих восстановление занятости и доход</w:t>
      </w:r>
      <w:r>
        <w:t>ов населения, рост экономики.</w:t>
      </w:r>
    </w:p>
    <w:p w:rsidR="00DD195E" w:rsidRDefault="00294A6C">
      <w:pPr>
        <w:pStyle w:val="20"/>
        <w:shd w:val="clear" w:color="auto" w:fill="auto"/>
      </w:pPr>
      <w:r>
        <w:t>Прогноз разработан на вариантной основе исходя из вариантов сценарных условий и основных макроэкономических параметров</w:t>
      </w:r>
      <w:r>
        <w:br w:type="page"/>
      </w:r>
    </w:p>
    <w:p w:rsidR="00DD195E" w:rsidRDefault="00294A6C">
      <w:pPr>
        <w:pStyle w:val="20"/>
        <w:shd w:val="clear" w:color="auto" w:fill="auto"/>
        <w:spacing w:line="313" w:lineRule="exact"/>
        <w:jc w:val="left"/>
      </w:pPr>
      <w:r>
        <w:lastRenderedPageBreak/>
        <w:t xml:space="preserve">социально-экономического развития Российской Федерации, Республики Алтай на 2022 год и на плановый период </w:t>
      </w:r>
      <w:r>
        <w:t>2023 и 2024 годов.</w:t>
      </w:r>
    </w:p>
    <w:p w:rsidR="00DD195E" w:rsidRDefault="00294A6C">
      <w:pPr>
        <w:pStyle w:val="30"/>
        <w:shd w:val="clear" w:color="auto" w:fill="auto"/>
        <w:spacing w:after="240" w:line="320" w:lineRule="exact"/>
        <w:ind w:left="240" w:right="480" w:firstLine="500"/>
      </w:pPr>
      <w:r>
        <w:t>Предварительные итоги социально-экономического развития МО «Онгудайский район» за 2021 год и ожидаемые итоги социально- экономического развития МО «Онгудайский район» на 2022-2024 гг.</w:t>
      </w:r>
    </w:p>
    <w:p w:rsidR="00DD195E" w:rsidRDefault="00294A6C">
      <w:pPr>
        <w:pStyle w:val="20"/>
        <w:shd w:val="clear" w:color="auto" w:fill="auto"/>
        <w:ind w:right="260" w:firstLine="740"/>
        <w:jc w:val="both"/>
      </w:pPr>
      <w:r>
        <w:t xml:space="preserve">Итоги 2020 года характеризовались следующими </w:t>
      </w:r>
      <w:r>
        <w:t>положительными тенденциями в социально-экономическом развитии района:</w:t>
      </w:r>
    </w:p>
    <w:p w:rsidR="00DD195E" w:rsidRDefault="00294A6C">
      <w:pPr>
        <w:pStyle w:val="20"/>
        <w:shd w:val="clear" w:color="auto" w:fill="auto"/>
        <w:ind w:right="260" w:firstLine="740"/>
        <w:jc w:val="both"/>
      </w:pPr>
      <w:r>
        <w:t>сохранился рост объемов отгруженных товаров собственного производства, выполненных работ и услуг (107,83%); жилищного строительства (121,6%); розничной торговле (130,6%);</w:t>
      </w:r>
    </w:p>
    <w:p w:rsidR="00DD195E" w:rsidRDefault="00294A6C">
      <w:pPr>
        <w:pStyle w:val="20"/>
        <w:shd w:val="clear" w:color="auto" w:fill="auto"/>
        <w:ind w:right="260" w:firstLine="740"/>
        <w:jc w:val="both"/>
      </w:pPr>
      <w:r>
        <w:t>улучшились пока</w:t>
      </w:r>
      <w:r>
        <w:t>затели уровня жизни населения: реальная заработная плата составила 108,1% к уровню 2019 года, реальные располагаемые денежные доходы населения - 102,0%;</w:t>
      </w:r>
    </w:p>
    <w:p w:rsidR="00DD195E" w:rsidRDefault="00294A6C">
      <w:pPr>
        <w:pStyle w:val="20"/>
        <w:shd w:val="clear" w:color="auto" w:fill="auto"/>
        <w:ind w:right="260" w:firstLine="740"/>
        <w:jc w:val="both"/>
      </w:pPr>
      <w:r>
        <w:t>Вместе с тем отмечены снижение объемов инвестиций в основной капитал (32,6% к уровню 2019 года); продук</w:t>
      </w:r>
      <w:r>
        <w:t>ции сельского хозяйства (83,5%).</w:t>
      </w:r>
    </w:p>
    <w:p w:rsidR="00DD195E" w:rsidRDefault="00294A6C">
      <w:pPr>
        <w:pStyle w:val="20"/>
        <w:shd w:val="clear" w:color="auto" w:fill="auto"/>
        <w:ind w:right="260" w:firstLine="740"/>
        <w:jc w:val="both"/>
      </w:pPr>
      <w:r>
        <w:t>Внешние и внутренние условия в текущем году существенно поменялись: распространение новой коронавирусной инфекции стало вызовом для мировой, российской и региональной экономики. Введение дополнительных ограничений на работу</w:t>
      </w:r>
      <w:r>
        <w:t xml:space="preserve"> отдельных отраслей привело к существенному снижению экономической активности. Наибольший спад наблюдался в секторах экономики, ориентированных на потребительский спрос.</w:t>
      </w:r>
    </w:p>
    <w:p w:rsidR="00DD195E" w:rsidRDefault="00294A6C">
      <w:pPr>
        <w:pStyle w:val="20"/>
        <w:shd w:val="clear" w:color="auto" w:fill="auto"/>
        <w:ind w:right="260" w:firstLine="740"/>
        <w:jc w:val="both"/>
      </w:pPr>
      <w:r>
        <w:t xml:space="preserve">Так, итоги социально-экономического развития МО «Онгудайский район» за 9 месяцев 2021 </w:t>
      </w:r>
      <w:r>
        <w:t>года характеризовались снижением розничного товарооборота, платных услуг, ростом безработицы, спадом инвестиционной активности предприятий.</w:t>
      </w:r>
    </w:p>
    <w:p w:rsidR="00DD195E" w:rsidRDefault="00294A6C">
      <w:pPr>
        <w:pStyle w:val="20"/>
        <w:shd w:val="clear" w:color="auto" w:fill="auto"/>
        <w:spacing w:after="272"/>
        <w:ind w:right="260" w:firstLine="740"/>
        <w:jc w:val="both"/>
      </w:pPr>
      <w:r>
        <w:t>При этом отмечен незначительный прирост объемов строительных работ, в том числе жилищного строительства, и сельскохо</w:t>
      </w:r>
      <w:r>
        <w:t>зяйственного производства, увеличение объемов промышленного производства.</w:t>
      </w:r>
    </w:p>
    <w:p w:rsidR="00DD195E" w:rsidRDefault="00294A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66"/>
        </w:tabs>
        <w:spacing w:before="0" w:after="246" w:line="280" w:lineRule="exact"/>
        <w:ind w:left="3860" w:firstLine="0"/>
        <w:jc w:val="both"/>
      </w:pPr>
      <w:bookmarkStart w:id="2" w:name="bookmark1"/>
      <w:r>
        <w:t>Население</w:t>
      </w:r>
      <w:bookmarkEnd w:id="2"/>
    </w:p>
    <w:p w:rsidR="00DD195E" w:rsidRDefault="00294A6C">
      <w:pPr>
        <w:pStyle w:val="20"/>
        <w:shd w:val="clear" w:color="auto" w:fill="auto"/>
        <w:ind w:right="260" w:firstLine="740"/>
        <w:jc w:val="both"/>
      </w:pPr>
      <w:r>
        <w:t>Среднегодовая численность постоянного населения за 2020 год составила 14137 человек, сократилась по сравнению с предыдущим годом на 0,36%. Вместе с тем, наблюдается значите</w:t>
      </w:r>
      <w:r>
        <w:t xml:space="preserve">льное снижение коэффициента естественного прироста с 0,6 чел. до (- 1,2) чел. на 1000 чел. Основной причиной снижения данного коэффициента является снижение числа женщин фертильного возраста вследствие вступления в репродуктивную фазу девушек, рожденных в </w:t>
      </w:r>
      <w:r>
        <w:t>90-е годы, в период «демографической ямы».</w:t>
      </w:r>
    </w:p>
    <w:p w:rsidR="00DD195E" w:rsidRDefault="00294A6C">
      <w:pPr>
        <w:pStyle w:val="20"/>
        <w:shd w:val="clear" w:color="auto" w:fill="auto"/>
        <w:ind w:right="260" w:firstLine="740"/>
        <w:jc w:val="both"/>
      </w:pPr>
      <w:r>
        <w:t>Учитывая действие мер, направленных на снижение смертности и поддержание высокого уровня рождаемости населения, в том числе</w:t>
      </w:r>
    </w:p>
    <w:p w:rsidR="00DD195E" w:rsidRDefault="00294A6C">
      <w:pPr>
        <w:pStyle w:val="20"/>
        <w:shd w:val="clear" w:color="auto" w:fill="auto"/>
        <w:spacing w:line="317" w:lineRule="exact"/>
        <w:jc w:val="both"/>
      </w:pPr>
      <w:r>
        <w:t>социальная поддержка семей с детьми, стимулирование многодетности, в плановом периоде сох</w:t>
      </w:r>
      <w:r>
        <w:t>ранится прирост численности населения района.</w:t>
      </w:r>
    </w:p>
    <w:p w:rsidR="00DD195E" w:rsidRDefault="00294A6C">
      <w:pPr>
        <w:pStyle w:val="20"/>
        <w:shd w:val="clear" w:color="auto" w:fill="auto"/>
        <w:spacing w:after="330" w:line="317" w:lineRule="exact"/>
        <w:ind w:firstLine="760"/>
        <w:jc w:val="both"/>
      </w:pPr>
      <w:r>
        <w:lastRenderedPageBreak/>
        <w:t>Ожидаемая продолжительность жизни при рождении в Республике Алтай в 2021 году составила 70,75 лет, что на 1,02% выше уровня 2020 года. В текущем году и прогнозном периоде ожидается увеличение ожидаемой продолжи</w:t>
      </w:r>
      <w:r>
        <w:t>тельности жизни в связи с реализацией мероприятий в рамках национальных проектов «Демография», «Здравоохранение», «Образование», «Культура».</w:t>
      </w:r>
    </w:p>
    <w:p w:rsidR="00DD195E" w:rsidRDefault="00294A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27"/>
        </w:tabs>
        <w:spacing w:before="0" w:after="302" w:line="280" w:lineRule="exact"/>
        <w:ind w:left="1400" w:firstLine="0"/>
        <w:jc w:val="both"/>
      </w:pPr>
      <w:bookmarkStart w:id="3" w:name="bookmark2"/>
      <w:r>
        <w:t>Производство валового регионального продукта</w:t>
      </w:r>
      <w:bookmarkEnd w:id="3"/>
    </w:p>
    <w:p w:rsidR="00DD195E" w:rsidRDefault="00294A6C">
      <w:pPr>
        <w:pStyle w:val="20"/>
        <w:shd w:val="clear" w:color="auto" w:fill="auto"/>
        <w:ind w:firstLine="760"/>
        <w:jc w:val="both"/>
      </w:pPr>
      <w:r>
        <w:t>Для Республики Алтай характерным является преобладание в структуре ВРП</w:t>
      </w:r>
      <w:r>
        <w:t xml:space="preserve"> удельного веса сельского и лесного хозяйства - 12,0%, а также секторов экономики, не производящих товары. Так, на долю государственного управления и обеспечения военной безопасности, социального обеспечения приходится 15,5% валовой добавленной стоимости, </w:t>
      </w:r>
      <w:r>
        <w:t>образования - 10,8%, здравоохранения - 7,3%. Вместе с тем, небольшой удельный вес добавленной стоимости приходится на реальный сектор экономики: доля промышленности составляет 9,9%.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>По данным Управления Федеральной службы государственной статистики по Алта</w:t>
      </w:r>
      <w:r>
        <w:t>йскому краю и Республике Алтай, в 2020 году ВРП составил 57722,4 млн. рублей или 98,5% к 2019 году в сопоставимых ценах.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>В 2021 году, по оценке, ВРП составит 64069,0 млн. рублей, индекс физического объема ВРП - 102,3% к уровню 20120 года.</w:t>
      </w:r>
    </w:p>
    <w:p w:rsidR="00DD195E" w:rsidRDefault="00294A6C">
      <w:pPr>
        <w:pStyle w:val="20"/>
        <w:shd w:val="clear" w:color="auto" w:fill="auto"/>
        <w:spacing w:after="332"/>
        <w:ind w:firstLine="760"/>
        <w:jc w:val="both"/>
      </w:pPr>
      <w:r>
        <w:t>Ежегодные темпы п</w:t>
      </w:r>
      <w:r>
        <w:t>рироста ВРП в 2022-2024 годах в среднем составят 2-2,6% по вариантам прогноза соответственно. Динамика ВРП будет определяться восстановлением экономики после выхода из ограничений, направленных на борьбу распространением новой коронавирусной инфекцией.</w:t>
      </w:r>
    </w:p>
    <w:p w:rsidR="00DD195E" w:rsidRDefault="00294A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27"/>
        </w:tabs>
        <w:spacing w:before="0" w:after="284" w:line="280" w:lineRule="exact"/>
        <w:ind w:left="2600" w:firstLine="0"/>
        <w:jc w:val="both"/>
      </w:pPr>
      <w:bookmarkStart w:id="4" w:name="bookmark3"/>
      <w:r>
        <w:t>Про</w:t>
      </w:r>
      <w:r>
        <w:t>мышленное производство</w:t>
      </w:r>
      <w:bookmarkEnd w:id="4"/>
    </w:p>
    <w:p w:rsidR="00DD195E" w:rsidRDefault="00294A6C">
      <w:pPr>
        <w:pStyle w:val="20"/>
        <w:shd w:val="clear" w:color="auto" w:fill="auto"/>
        <w:ind w:firstLine="760"/>
        <w:jc w:val="both"/>
      </w:pPr>
      <w:r>
        <w:t>Промышленность представлена средними и малыми предприятиями, занятыми добычей полезных ископаемых, переработкой сельхозпродукции, производством хлеба и хлебобулочных изделий, мяса и субпродуктов, лесоматериалами, столярными изделиями</w:t>
      </w:r>
      <w:r>
        <w:t>, продукцией легкой промышленности.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>В структуре объема отгруженной продукции за 2020 год добыча полезных ископаемых составила 17%; обрабатывающие производства - 39%; обеспечение электрической энергией, газом, паром и кондиционирование воздуха - 37%.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>Индекс</w:t>
      </w:r>
      <w:r>
        <w:t xml:space="preserve"> промышленного производства за 2020 год составил 90,6% к аналогичному периоду 2019 года, в том числе: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>по добыче полезных ископаемых - 40,2%;</w:t>
      </w:r>
    </w:p>
    <w:p w:rsidR="00DD195E" w:rsidRDefault="00294A6C">
      <w:pPr>
        <w:pStyle w:val="20"/>
        <w:shd w:val="clear" w:color="auto" w:fill="auto"/>
        <w:spacing w:line="280" w:lineRule="exact"/>
        <w:ind w:firstLine="740"/>
        <w:jc w:val="both"/>
      </w:pPr>
      <w:r>
        <w:t>обрабатывающим производствам - 88,0%;</w:t>
      </w:r>
    </w:p>
    <w:p w:rsidR="00DD195E" w:rsidRDefault="00294A6C">
      <w:pPr>
        <w:pStyle w:val="20"/>
        <w:shd w:val="clear" w:color="auto" w:fill="auto"/>
        <w:spacing w:after="246" w:line="324" w:lineRule="exact"/>
        <w:ind w:right="200" w:firstLine="740"/>
        <w:jc w:val="both"/>
      </w:pPr>
      <w:r>
        <w:t xml:space="preserve">обеспечению электроэнергией, газом и паром, кондиционированию воздуха - </w:t>
      </w:r>
      <w:r>
        <w:t>99,6%.</w:t>
      </w:r>
    </w:p>
    <w:p w:rsidR="00DD195E" w:rsidRDefault="00294A6C">
      <w:pPr>
        <w:pStyle w:val="20"/>
        <w:shd w:val="clear" w:color="auto" w:fill="auto"/>
        <w:spacing w:line="317" w:lineRule="exact"/>
        <w:ind w:right="200" w:firstLine="740"/>
        <w:jc w:val="both"/>
      </w:pPr>
      <w:r>
        <w:lastRenderedPageBreak/>
        <w:t>По оценке, по итогам 2021 года индекс промышленного производства составит 100,2% к аналогичному периоду 2019 года.</w:t>
      </w:r>
    </w:p>
    <w:p w:rsidR="00DD195E" w:rsidRDefault="00294A6C">
      <w:pPr>
        <w:pStyle w:val="20"/>
        <w:shd w:val="clear" w:color="auto" w:fill="auto"/>
        <w:spacing w:after="272"/>
        <w:ind w:right="200" w:firstLine="740"/>
        <w:jc w:val="both"/>
      </w:pPr>
      <w:r>
        <w:t>В 2022-2024 годах ежегодный прирост промышленного производства по базовому варианту прогноза составит в среднем 3,3%, что будет обеспе</w:t>
      </w:r>
      <w:r>
        <w:t>чиваться, в основном, ростом объемов производства пищевой продукции, обработки древесины и производства изделий из шерсти. Основными факторами, сдерживающими рост промышленного производства в среднесрочной перспективе, будут являться сохранение низкого вну</w:t>
      </w:r>
      <w:r>
        <w:t>треннего и внешнего спроса на продукцию местных предприятий, ограниченность финансовых ресурсов для проведения программ модернизации и реконструкции производств, сохранение инфраструктурных ограничений со стороны транспорта и энергетики.</w:t>
      </w:r>
    </w:p>
    <w:p w:rsidR="00DD195E" w:rsidRDefault="00294A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7"/>
        </w:tabs>
        <w:spacing w:before="0" w:after="302" w:line="280" w:lineRule="exact"/>
        <w:ind w:left="3240" w:firstLine="0"/>
        <w:jc w:val="both"/>
      </w:pPr>
      <w:bookmarkStart w:id="5" w:name="bookmark4"/>
      <w:r>
        <w:t>Сельское хозяйство</w:t>
      </w:r>
      <w:bookmarkEnd w:id="5"/>
    </w:p>
    <w:p w:rsidR="00DD195E" w:rsidRDefault="00294A6C">
      <w:pPr>
        <w:pStyle w:val="20"/>
        <w:shd w:val="clear" w:color="auto" w:fill="auto"/>
        <w:tabs>
          <w:tab w:val="left" w:pos="5414"/>
        </w:tabs>
        <w:ind w:right="200" w:firstLine="740"/>
        <w:jc w:val="both"/>
      </w:pPr>
      <w:r>
        <w:t>Производство продукции сельского хозяйства за 2020 год составило 1314,1 млн. рублей, в том числе продукции животноводства - 1079,7 млн. рублей, продукции растениеводства -</w:t>
      </w:r>
      <w:r>
        <w:tab/>
        <w:t>234,4 млн. рублей. Индекс</w:t>
      </w:r>
    </w:p>
    <w:p w:rsidR="00DD195E" w:rsidRDefault="00294A6C">
      <w:pPr>
        <w:pStyle w:val="20"/>
        <w:shd w:val="clear" w:color="auto" w:fill="auto"/>
        <w:ind w:right="200"/>
        <w:jc w:val="both"/>
      </w:pPr>
      <w:r>
        <w:t>производства продукции сельского хозяйства в хозяйствах в</w:t>
      </w:r>
      <w:r>
        <w:t>сех категорий (в сопоставимых ценах) составил 97,9% к уровню 2019 года, в том числе продукции растениеводства - 99,7%, продукции животноводства - 97,5%.</w:t>
      </w:r>
    </w:p>
    <w:p w:rsidR="00DD195E" w:rsidRDefault="00294A6C">
      <w:pPr>
        <w:pStyle w:val="20"/>
        <w:shd w:val="clear" w:color="auto" w:fill="auto"/>
        <w:tabs>
          <w:tab w:val="left" w:pos="5069"/>
        </w:tabs>
        <w:ind w:right="200" w:firstLine="740"/>
        <w:jc w:val="both"/>
      </w:pPr>
      <w:r>
        <w:t>Основная доля продукции сельского хозяйства произведена в личных подсобных хозяйствах населения -</w:t>
      </w:r>
      <w:r>
        <w:tab/>
      </w:r>
      <w:r>
        <w:t>47,8%, на долю крестьянских</w:t>
      </w:r>
    </w:p>
    <w:p w:rsidR="00DD195E" w:rsidRDefault="00294A6C">
      <w:pPr>
        <w:pStyle w:val="20"/>
        <w:shd w:val="clear" w:color="auto" w:fill="auto"/>
        <w:ind w:right="200"/>
        <w:jc w:val="both"/>
      </w:pPr>
      <w:r>
        <w:t>(фермерских) хозяйств приходится 29,8%, сельскохозяйственных организаций - 22,4%.</w:t>
      </w:r>
    </w:p>
    <w:p w:rsidR="00DD195E" w:rsidRDefault="00294A6C">
      <w:pPr>
        <w:pStyle w:val="20"/>
        <w:shd w:val="clear" w:color="auto" w:fill="auto"/>
        <w:ind w:firstLine="740"/>
        <w:jc w:val="left"/>
      </w:pPr>
      <w:r>
        <w:t xml:space="preserve">Традиционно в Онгудайском районе основной отраслью , специализации сельского хозяйства с учетом природно-климатических условий является </w:t>
      </w:r>
      <w:r>
        <w:t>животноводство, на долю которого приходится 81,8% от общего объема производства сельскохозяйственной продукции.</w:t>
      </w:r>
    </w:p>
    <w:p w:rsidR="00DD195E" w:rsidRDefault="00294A6C">
      <w:pPr>
        <w:pStyle w:val="20"/>
        <w:shd w:val="clear" w:color="auto" w:fill="auto"/>
        <w:ind w:right="200" w:firstLine="740"/>
        <w:jc w:val="both"/>
      </w:pPr>
      <w:r>
        <w:t>В хозяйствах всех категорий произведено скота и птицы на убой (в живом весе) 7236,6 тонн (110,5% к уровню 2019 года), молока - 6835,4 тонн (100,</w:t>
      </w:r>
      <w:r>
        <w:t>4%), шерсти - 99,4 тонн (101,0%), козьего пуха - 5,1 тонн (100,9%).</w:t>
      </w:r>
    </w:p>
    <w:p w:rsidR="00DD195E" w:rsidRDefault="00294A6C">
      <w:pPr>
        <w:pStyle w:val="20"/>
        <w:shd w:val="clear" w:color="auto" w:fill="auto"/>
        <w:ind w:right="200" w:firstLine="740"/>
        <w:jc w:val="both"/>
      </w:pPr>
      <w:r>
        <w:t>Поголовье скота на 1 января 2021 года в хозяйствах всех категорий составило: крупного рогатого скота - 33440 голов (87,9% к уровню 2019 года), в том числе коров - 19523 голов (88,8%), овец</w:t>
      </w:r>
      <w:r>
        <w:t xml:space="preserve"> и коз - 55034 голов (92,1%), лошадей - 19551 голов (109,7%), маралов - 1 1535 голов (108,9%).</w:t>
      </w:r>
    </w:p>
    <w:p w:rsidR="00DD195E" w:rsidRDefault="00294A6C">
      <w:pPr>
        <w:pStyle w:val="20"/>
        <w:shd w:val="clear" w:color="auto" w:fill="auto"/>
        <w:ind w:right="200" w:firstLine="740"/>
        <w:jc w:val="both"/>
      </w:pPr>
      <w:r>
        <w:t>На продукцию отраслей растениеводства приходится 18,2% от общего объема производства сельскохозяйственной продукции в стоимостном выражении. Посевная площадь сох</w:t>
      </w:r>
      <w:r>
        <w:t>раняется на уровне среднемноголетних показателей и составила на 1 января 2021 года 12654 га. Основную часть</w:t>
      </w:r>
    </w:p>
    <w:p w:rsidR="00DD195E" w:rsidRDefault="00294A6C">
      <w:pPr>
        <w:pStyle w:val="20"/>
        <w:shd w:val="clear" w:color="auto" w:fill="auto"/>
        <w:jc w:val="both"/>
      </w:pPr>
      <w:r>
        <w:t xml:space="preserve">посевных площадей района занимают кормовые культуры. Традиционно около половины этой площади заняты многолетними травами посева прошлых лет. Вместе </w:t>
      </w:r>
      <w:r>
        <w:t>с тем, в связи с более высокой урожайностью однолетних трав, произошло увеличение ярового сева однолетних трав на кормовые цели.</w:t>
      </w:r>
    </w:p>
    <w:p w:rsidR="00DD195E" w:rsidRDefault="00294A6C">
      <w:pPr>
        <w:pStyle w:val="20"/>
        <w:shd w:val="clear" w:color="auto" w:fill="auto"/>
        <w:ind w:firstLine="740"/>
        <w:jc w:val="both"/>
      </w:pPr>
      <w:r>
        <w:lastRenderedPageBreak/>
        <w:t xml:space="preserve">Обеспеченность кормами составляет 4,5 ц. корм. ед. на 1 уел. гол., что составляет 95 % от потребности в кормах (потребность на </w:t>
      </w:r>
      <w:r>
        <w:t>1 уел. гол. - 5,0 ц. корм. ед.). Для обеспечения кормами в полном объеме закуплено грубых и концентрированных кормов - 3536 т., что составило дополнительно 0,5 ц. корм. ед. на 1 уел. гол.</w:t>
      </w:r>
    </w:p>
    <w:p w:rsidR="00DD195E" w:rsidRDefault="00294A6C">
      <w:pPr>
        <w:pStyle w:val="20"/>
        <w:shd w:val="clear" w:color="auto" w:fill="auto"/>
        <w:ind w:firstLine="740"/>
        <w:jc w:val="both"/>
      </w:pPr>
      <w:r>
        <w:t>При полученных итогах за истекший период 2021 года, ожидаемой оценке</w:t>
      </w:r>
      <w:r>
        <w:t xml:space="preserve"> кормозаготовительной, уборочной кампании и эффективности государственной поддержки хозяйствующих субъектов прогнозируемая динамика сельскохозяйственного производства по итогам текущего года составит 103,9% к уровню 2020 года в сопоставимой оценке.</w:t>
      </w:r>
    </w:p>
    <w:p w:rsidR="00DD195E" w:rsidRDefault="00294A6C">
      <w:pPr>
        <w:pStyle w:val="20"/>
        <w:shd w:val="clear" w:color="auto" w:fill="auto"/>
        <w:ind w:firstLine="740"/>
        <w:jc w:val="both"/>
      </w:pPr>
      <w:r>
        <w:t>В прогн</w:t>
      </w:r>
      <w:r>
        <w:t>озном периоде ежегодный прирост продукции сельского хозяйства составит по базовому варианту прогноза в среднем 1,1%. В целях достижения прогнозируемых объемов производства сельскохозяйственной и пищевой продукции важнейшим условием является сохранение благ</w:t>
      </w:r>
      <w:r>
        <w:t xml:space="preserve">оприятных условий для привлечения инвестиций. Агропромышленный комплекс в целом и производство пищевой продукции в частности имеют значительный инвестиционный потенциал, а в рамках государственной программы Республики Алтай «Развитие сельского хозяйства и </w:t>
      </w:r>
      <w:r>
        <w:t>регулирование рынков сельскохозяйственной продукции, сырья и продовольствия» реализуется широкий спектр мер господдержки, направленной на привлечение инвестиционных вложений в агропромышленный комплекс. В рамках плана социально-экономического развития райо</w:t>
      </w:r>
      <w:r>
        <w:t>на в прогнозном периоде предусмотрено строительство цеха по глубокой переработке мяса, модернизация, строительство цеха по переработке шерсти.</w:t>
      </w:r>
    </w:p>
    <w:p w:rsidR="00DD195E" w:rsidRDefault="00294A6C">
      <w:pPr>
        <w:pStyle w:val="20"/>
        <w:shd w:val="clear" w:color="auto" w:fill="auto"/>
        <w:spacing w:after="300"/>
        <w:ind w:firstLine="740"/>
        <w:jc w:val="both"/>
      </w:pPr>
      <w:r>
        <w:t xml:space="preserve">Основные ограничения развития сельского хозяйства в среднесрочной перспективе связаны </w:t>
      </w:r>
      <w:r>
        <w:rPr>
          <w:rStyle w:val="2-1pt0"/>
        </w:rPr>
        <w:t>..с</w:t>
      </w:r>
      <w:r>
        <w:t xml:space="preserve"> высокой вероятностью на</w:t>
      </w:r>
      <w:r>
        <w:t>ступления неблагоприятных погодных условий, низкой интенсивностью работ по повышению продуктивности сельхозпродукции, низким уровнем развития социальной и инженерной инфраструктуры на селе.</w:t>
      </w:r>
    </w:p>
    <w:p w:rsidR="00DD195E" w:rsidRDefault="00294A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84"/>
        </w:tabs>
        <w:spacing w:before="0" w:line="320" w:lineRule="exact"/>
        <w:ind w:left="3560" w:firstLine="0"/>
        <w:jc w:val="both"/>
      </w:pPr>
      <w:bookmarkStart w:id="6" w:name="bookmark5"/>
      <w:r>
        <w:t>Строительство</w:t>
      </w:r>
      <w:bookmarkEnd w:id="6"/>
    </w:p>
    <w:p w:rsidR="00DD195E" w:rsidRDefault="00294A6C">
      <w:pPr>
        <w:pStyle w:val="20"/>
        <w:shd w:val="clear" w:color="auto" w:fill="auto"/>
        <w:ind w:firstLine="740"/>
        <w:jc w:val="both"/>
      </w:pPr>
      <w:r>
        <w:t>Введено в эксплуатацию жилья общей площадью 3986 тыс</w:t>
      </w:r>
      <w:r>
        <w:t>. кв. м, или 121,26% к 2019 году. Основная доля введенного жилья (91,6% от общего объема) приходилась на индивидуальное жилищное строительство - 3651 тыс. кв. м., юридическими лицами введено 335 кв. м жилья .</w:t>
      </w:r>
    </w:p>
    <w:p w:rsidR="00DD195E" w:rsidRDefault="00294A6C">
      <w:pPr>
        <w:pStyle w:val="20"/>
        <w:shd w:val="clear" w:color="auto" w:fill="auto"/>
        <w:ind w:firstLine="740"/>
        <w:jc w:val="both"/>
      </w:pPr>
      <w:r>
        <w:t>В прогнозном периоде продолжится реализация мер</w:t>
      </w:r>
      <w:r>
        <w:t>, направленных на стимулирование жилищного строительства. Ежегодные объемы ввода в действие жилых домов составят не менее 3290 кв. м. по базовому варианту.</w:t>
      </w:r>
    </w:p>
    <w:p w:rsidR="00DD195E" w:rsidRDefault="00294A6C">
      <w:pPr>
        <w:pStyle w:val="20"/>
        <w:shd w:val="clear" w:color="auto" w:fill="auto"/>
        <w:spacing w:after="327" w:line="313" w:lineRule="exact"/>
        <w:ind w:right="240"/>
        <w:jc w:val="both"/>
      </w:pPr>
      <w:r>
        <w:t xml:space="preserve">Улучшению показателя будут способствовать мероприятия по стимулированию жилищного строительства и </w:t>
      </w:r>
      <w:r>
        <w:t>комплексному развитию сельских территорий.</w:t>
      </w:r>
    </w:p>
    <w:p w:rsidR="00DD195E" w:rsidRDefault="00294A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27"/>
        </w:tabs>
        <w:spacing w:before="0" w:after="249" w:line="280" w:lineRule="exact"/>
        <w:ind w:left="2600" w:firstLine="0"/>
        <w:jc w:val="both"/>
      </w:pPr>
      <w:bookmarkStart w:id="7" w:name="bookmark6"/>
      <w:r>
        <w:t>Торговля и услуги населению</w:t>
      </w:r>
      <w:bookmarkEnd w:id="7"/>
    </w:p>
    <w:p w:rsidR="00DD195E" w:rsidRDefault="00294A6C">
      <w:pPr>
        <w:pStyle w:val="20"/>
        <w:shd w:val="clear" w:color="auto" w:fill="auto"/>
        <w:spacing w:line="317" w:lineRule="exact"/>
        <w:ind w:right="240" w:firstLine="740"/>
        <w:jc w:val="both"/>
      </w:pPr>
      <w:r>
        <w:t xml:space="preserve">Оборот розничной торговли (без СМСП) за 2020 год составил 459,38 </w:t>
      </w:r>
      <w:r>
        <w:lastRenderedPageBreak/>
        <w:t>млн. рублей, или 109,7% к уровню прошлого года в сопоставимых ценах.</w:t>
      </w:r>
    </w:p>
    <w:p w:rsidR="00DD195E" w:rsidRDefault="00294A6C">
      <w:pPr>
        <w:pStyle w:val="20"/>
        <w:shd w:val="clear" w:color="auto" w:fill="auto"/>
        <w:spacing w:line="317" w:lineRule="exact"/>
        <w:ind w:right="240" w:firstLine="740"/>
        <w:jc w:val="both"/>
      </w:pPr>
      <w:r>
        <w:t>Оборот розничной торговли на 98,1% формировался тор</w:t>
      </w:r>
      <w:r>
        <w:t>гующими организациями, доля рынков и ярмарок составила 1,9%.</w:t>
      </w:r>
    </w:p>
    <w:p w:rsidR="00DD195E" w:rsidRDefault="00294A6C">
      <w:pPr>
        <w:pStyle w:val="20"/>
        <w:shd w:val="clear" w:color="auto" w:fill="auto"/>
        <w:spacing w:line="317" w:lineRule="exact"/>
        <w:ind w:right="240" w:firstLine="740"/>
        <w:jc w:val="both"/>
      </w:pPr>
      <w:r>
        <w:t>Индекс потребительских цен на товары и услуги по Республике Алтай в декабре 2020 года сложился на уровне 104,2% к декабрю 2019 года.</w:t>
      </w:r>
    </w:p>
    <w:p w:rsidR="00DD195E" w:rsidRDefault="00294A6C">
      <w:pPr>
        <w:pStyle w:val="20"/>
        <w:shd w:val="clear" w:color="auto" w:fill="auto"/>
        <w:spacing w:after="297" w:line="317" w:lineRule="exact"/>
        <w:ind w:right="240" w:firstLine="740"/>
        <w:jc w:val="both"/>
      </w:pPr>
      <w:r>
        <w:t>В 2022-2024 годах сохранится тенденция умеренного роста цен по</w:t>
      </w:r>
      <w:r>
        <w:t>д влиянием восстановления потребительского спроса.</w:t>
      </w:r>
    </w:p>
    <w:p w:rsidR="00DD195E" w:rsidRDefault="00294A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84"/>
        </w:tabs>
        <w:spacing w:before="0" w:after="300" w:line="320" w:lineRule="exact"/>
        <w:ind w:left="2800" w:right="2180"/>
      </w:pPr>
      <w:bookmarkStart w:id="8" w:name="bookmark7"/>
      <w:r>
        <w:t>Малое и среднее предпринимательство, включая микропредприятия</w:t>
      </w:r>
      <w:bookmarkEnd w:id="8"/>
    </w:p>
    <w:p w:rsidR="00DD195E" w:rsidRDefault="00294A6C">
      <w:pPr>
        <w:pStyle w:val="20"/>
        <w:shd w:val="clear" w:color="auto" w:fill="auto"/>
        <w:ind w:right="240" w:firstLine="740"/>
        <w:jc w:val="both"/>
      </w:pPr>
      <w:r>
        <w:t xml:space="preserve">На 31 декабря 2020 года число малых и средних предприятий, включая микропредприятия, составило 498 единицы и увеличилось на 8 ед. по сравнению </w:t>
      </w:r>
      <w:r>
        <w:t>с аналогичным периодом 2019 года ( на 1,6%).</w:t>
      </w:r>
    </w:p>
    <w:p w:rsidR="00DD195E" w:rsidRDefault="00294A6C">
      <w:pPr>
        <w:pStyle w:val="20"/>
        <w:shd w:val="clear" w:color="auto" w:fill="auto"/>
        <w:spacing w:after="332"/>
        <w:ind w:firstLine="740"/>
        <w:jc w:val="both"/>
      </w:pPr>
      <w:r>
        <w:t>В 2019 году среднесписочная численность работников на предприятиях (без внешних совместителей) увеличилась на 46 чел., с 647 чел. до 693 чел., темп роста составил 107,1%. Оборот малых и средних предприятий, включая микропредприятия, составил 254,0 млн. руб</w:t>
      </w:r>
      <w:r>
        <w:t>. (на 111,5%). В текущем году планируется увеличение числа вновь зарегистрированных субъектов МСП, за счет реализации социальных контрактов: безвозмездной субсидии на организацию своего дела. Ключевыми факторами сдерживания роста показателя явились объекти</w:t>
      </w:r>
      <w:r>
        <w:t xml:space="preserve">вно обусловленные ограничения, направленные на борьбу с распространением </w:t>
      </w:r>
      <w:r>
        <w:rPr>
          <w:vertAlign w:val="superscript"/>
        </w:rPr>
        <w:t xml:space="preserve">1 </w:t>
      </w:r>
      <w:r>
        <w:t>пандемии коронавируса. В этой связи, главной задачей государственного регулирования в этой сфере является сохранение действующих субъектов МСП за счет реализации федеральных и регио</w:t>
      </w:r>
      <w:r>
        <w:t>нальных мер поддержки. Согласно оценке, в 2021 году прогнозируется незначительное увеличение числа МСП в пределах 0,6%.</w:t>
      </w:r>
    </w:p>
    <w:p w:rsidR="00DD195E" w:rsidRDefault="00294A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44"/>
        </w:tabs>
        <w:spacing w:before="0" w:after="242" w:line="280" w:lineRule="exact"/>
        <w:ind w:left="3720" w:firstLine="0"/>
        <w:jc w:val="both"/>
      </w:pPr>
      <w:bookmarkStart w:id="9" w:name="bookmark8"/>
      <w:r>
        <w:t>Инвестиции</w:t>
      </w:r>
      <w:bookmarkEnd w:id="9"/>
    </w:p>
    <w:p w:rsidR="00DD195E" w:rsidRDefault="00294A6C">
      <w:pPr>
        <w:pStyle w:val="20"/>
        <w:shd w:val="clear" w:color="auto" w:fill="auto"/>
        <w:ind w:right="240" w:firstLine="740"/>
        <w:jc w:val="both"/>
      </w:pPr>
      <w:r>
        <w:t>За 2020 год объем инвестиций в основной капитал по полному кругу хозяйствующих субъектов составил 555,13 млн. рублей или 25,8</w:t>
      </w:r>
      <w:r>
        <w:t>% в сопоставимых ценах к уровню 2019 года. Снижение показателя «объем инвестиций в основной капитал» обусловлен завершение группой компаний «Хевел» на территории Онгудайского района инвестиционного проекта по строительству солнечных электростанций с.Онгуда</w:t>
      </w:r>
      <w:r>
        <w:t>й, с.Иня.</w:t>
      </w:r>
    </w:p>
    <w:p w:rsidR="00DD195E" w:rsidRDefault="00294A6C">
      <w:pPr>
        <w:pStyle w:val="20"/>
        <w:shd w:val="clear" w:color="auto" w:fill="auto"/>
        <w:spacing w:line="317" w:lineRule="exact"/>
        <w:ind w:firstLine="760"/>
        <w:jc w:val="both"/>
      </w:pPr>
      <w:r>
        <w:t>Объем инвестиций в основной капитал за счет бюджетных средств составил - 444,38 млн. рублей ( 35,3% к 2019 году в текущих ценах);</w:t>
      </w:r>
    </w:p>
    <w:p w:rsidR="00DD195E" w:rsidRDefault="00294A6C">
      <w:pPr>
        <w:pStyle w:val="20"/>
        <w:shd w:val="clear" w:color="auto" w:fill="auto"/>
        <w:spacing w:line="317" w:lineRule="exact"/>
        <w:ind w:firstLine="760"/>
        <w:jc w:val="both"/>
      </w:pPr>
      <w:r>
        <w:t>за счет внебюджетных источников (частные инвестиции) - 187,9 млн. рублей ( 20,3% к 2019 году в текущих ценах).</w:t>
      </w:r>
    </w:p>
    <w:p w:rsidR="00DD195E" w:rsidRDefault="00294A6C">
      <w:pPr>
        <w:pStyle w:val="20"/>
        <w:shd w:val="clear" w:color="auto" w:fill="auto"/>
        <w:spacing w:line="317" w:lineRule="exact"/>
        <w:ind w:firstLine="760"/>
        <w:jc w:val="both"/>
      </w:pPr>
      <w:r>
        <w:t xml:space="preserve">За 1 </w:t>
      </w:r>
      <w:r>
        <w:t xml:space="preserve">полугодие 2021 года объем инвестиций в основной капитал по полному кругу предприятий составил 223,44 млн. рублей или 56,44% в сопоставимых ценах к аналогичному периоду 2020 года (395,87 млн.руб.). Снижение темпов роста инвестиций в основной капитал в 2021 </w:t>
      </w:r>
      <w:r>
        <w:t xml:space="preserve">году </w:t>
      </w:r>
      <w:r>
        <w:lastRenderedPageBreak/>
        <w:t>обусловлено эффектом «высокой базы». Учитывая, что в текущем году нет сопоставимых по объемам инвестиционных проектов (в 2019 году - строительство солнечных электростанций), а также на фоне спада общей инвестиционной активности в стране в связи с расп</w:t>
      </w:r>
      <w:r>
        <w:t>ространением новой коронавирусной инфекции, по итогам 2021 года прогнозируется снижение инвестиций в основной капитал в пределах 40% к уровню 2019 года.</w:t>
      </w:r>
    </w:p>
    <w:p w:rsidR="00DD195E" w:rsidRDefault="00294A6C">
      <w:pPr>
        <w:pStyle w:val="20"/>
        <w:shd w:val="clear" w:color="auto" w:fill="auto"/>
        <w:spacing w:after="330" w:line="317" w:lineRule="exact"/>
        <w:ind w:firstLine="600"/>
        <w:jc w:val="left"/>
      </w:pPr>
      <w:r>
        <w:t>Восстановление инвестиций в основной капитал в прогнозном периоде будет умеренным, прирост показателя с</w:t>
      </w:r>
      <w:r>
        <w:t>оставит порядка 105,4% в год.</w:t>
      </w:r>
    </w:p>
    <w:p w:rsidR="00DD195E" w:rsidRDefault="00294A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67"/>
        </w:tabs>
        <w:spacing w:before="0" w:after="302" w:line="280" w:lineRule="exact"/>
        <w:ind w:left="2640" w:firstLine="0"/>
        <w:jc w:val="both"/>
      </w:pPr>
      <w:bookmarkStart w:id="10" w:name="bookmark9"/>
      <w:r>
        <w:t>Консолидированный бюджет</w:t>
      </w:r>
      <w:bookmarkEnd w:id="10"/>
    </w:p>
    <w:p w:rsidR="00DD195E" w:rsidRDefault="00294A6C">
      <w:pPr>
        <w:pStyle w:val="20"/>
        <w:shd w:val="clear" w:color="auto" w:fill="auto"/>
        <w:ind w:firstLine="760"/>
        <w:jc w:val="both"/>
      </w:pPr>
      <w:r>
        <w:t>Консолидированный бюджет МО “Онгудайский район” за 2020 год исполнен по доходам в сумме 763,487 млн. рублей.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 xml:space="preserve">Из общего объема поступивших доходов 81,75% составили безвозмездные поступления, 18,25% </w:t>
      </w:r>
      <w:r>
        <w:t>налоговые и неналоговые доходы.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>Налоговые и неналоговые доходы исполнены в сумме 139,368 млн. рублей, что на 2,816 млн. рублей больше чем в 2019 году, темп роста налоговых и неналоговых доходов составил 108,5%.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 xml:space="preserve">Поступление налоговых доходов в 2020 году по </w:t>
      </w:r>
      <w:r>
        <w:t>отношению к 2019 году исполнено с ростом на 103.5% или 131.561 млн. рублей.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>Рост налоговых доходов в основном обеспечен за счет увеличения поступлений: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>налога на доходы физических лиц на 8,0% или на 4,791 млн. рублей;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>налога, взимаемого в связи с применени</w:t>
      </w:r>
      <w:r>
        <w:t xml:space="preserve">ем упрощенной системы налогообложения, на 14,2 </w:t>
      </w:r>
      <w:r>
        <w:rPr>
          <w:rStyle w:val="2-1pt0"/>
        </w:rPr>
        <w:t>%</w:t>
      </w:r>
      <w:r>
        <w:t xml:space="preserve"> или на 1,525 млн. рублей за счет роста налоговой базы, в том числе налогоплательщиков, вставших на налоговый учет в 2019 году;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>налога на имущество организаций на 1,0 % или на 0,305 млн. рублей, что обусловле</w:t>
      </w:r>
      <w:r>
        <w:t>но отменой с 2019 года пониженной налоговой ставки в отношении имущества организаций социальной сферы;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>При общем росте объема налоговых доходов отмечено снижение неналоговых доходов.</w:t>
      </w:r>
    </w:p>
    <w:p w:rsidR="00DD195E" w:rsidRDefault="00294A6C">
      <w:pPr>
        <w:pStyle w:val="20"/>
        <w:shd w:val="clear" w:color="auto" w:fill="auto"/>
        <w:ind w:firstLine="760"/>
        <w:jc w:val="both"/>
      </w:pPr>
      <w:r>
        <w:t xml:space="preserve">Поступление неналоговых доходов за 2020 год составило 7,81 млн. рублей, </w:t>
      </w:r>
      <w:r>
        <w:t>что на 17,8 % или на 1,69 млн. рублей меньше поступлений 2019 года.</w:t>
      </w:r>
    </w:p>
    <w:p w:rsidR="00DD195E" w:rsidRDefault="00294A6C">
      <w:pPr>
        <w:pStyle w:val="20"/>
        <w:shd w:val="clear" w:color="auto" w:fill="auto"/>
        <w:spacing w:line="317" w:lineRule="exact"/>
        <w:ind w:right="240" w:firstLine="740"/>
        <w:jc w:val="both"/>
      </w:pPr>
      <w:r>
        <w:t>Прогноз поступлений налоговых и неналоговых доходов консолидированного бюджета МО “Онгудайский район” на 2022-2024 годы рассчитан исходя из ожидаемой оценки поступлений доходов в 2021 году</w:t>
      </w:r>
      <w:r>
        <w:t>, с учетом прогнозируемой оценки изменения показателей, характеризующих налоговую базу по налогам.</w:t>
      </w:r>
    </w:p>
    <w:p w:rsidR="00DD195E" w:rsidRDefault="00294A6C">
      <w:pPr>
        <w:pStyle w:val="20"/>
        <w:shd w:val="clear" w:color="auto" w:fill="auto"/>
        <w:spacing w:line="317" w:lineRule="exact"/>
        <w:ind w:right="240" w:firstLine="740"/>
        <w:jc w:val="both"/>
      </w:pPr>
      <w:r>
        <w:t>Безвозмездные поступления в консолидированный бюджет МО “Онгудайский район” в 2020 году составили в сумме 624,119 млн. рублей.</w:t>
      </w:r>
    </w:p>
    <w:p w:rsidR="00DD195E" w:rsidRDefault="00294A6C">
      <w:pPr>
        <w:pStyle w:val="20"/>
        <w:shd w:val="clear" w:color="auto" w:fill="auto"/>
        <w:spacing w:line="317" w:lineRule="exact"/>
        <w:ind w:right="240" w:firstLine="740"/>
        <w:jc w:val="both"/>
      </w:pPr>
      <w:r>
        <w:t xml:space="preserve">По расходам консолидированный </w:t>
      </w:r>
      <w:r>
        <w:t>бюджет МО “Онгудайский район” за 2020 год исполнен в сумме 755,849 млн. рублей.</w:t>
      </w:r>
    </w:p>
    <w:p w:rsidR="00DD195E" w:rsidRDefault="00294A6C">
      <w:pPr>
        <w:pStyle w:val="20"/>
        <w:shd w:val="clear" w:color="auto" w:fill="auto"/>
        <w:spacing w:after="270" w:line="317" w:lineRule="exact"/>
        <w:ind w:right="240" w:firstLine="740"/>
        <w:jc w:val="both"/>
      </w:pPr>
      <w:r>
        <w:t xml:space="preserve">По состоянию на 1 января 2021 года общий объем муниципального </w:t>
      </w:r>
      <w:r>
        <w:lastRenderedPageBreak/>
        <w:t>долга составил в общей сумме 0,633 млн. рублей.</w:t>
      </w:r>
    </w:p>
    <w:p w:rsidR="00DD195E" w:rsidRDefault="00294A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66"/>
        </w:tabs>
        <w:spacing w:before="0" w:after="302" w:line="280" w:lineRule="exact"/>
        <w:ind w:left="2620" w:firstLine="0"/>
        <w:jc w:val="both"/>
      </w:pPr>
      <w:bookmarkStart w:id="11" w:name="bookmark10"/>
      <w:r>
        <w:t>Денежные доходы населения</w:t>
      </w:r>
      <w:bookmarkEnd w:id="11"/>
    </w:p>
    <w:p w:rsidR="00DD195E" w:rsidRDefault="00294A6C">
      <w:pPr>
        <w:pStyle w:val="20"/>
        <w:shd w:val="clear" w:color="auto" w:fill="auto"/>
        <w:ind w:right="240" w:firstLine="740"/>
        <w:jc w:val="both"/>
      </w:pPr>
      <w:r>
        <w:t xml:space="preserve">Среднемесячная номинальная начисленная </w:t>
      </w:r>
      <w:r>
        <w:t>заработная плата за 2020 год составила 28845,4 рублей и выросла на 8,1% к аналогичному периоду 2019 года.</w:t>
      </w:r>
    </w:p>
    <w:p w:rsidR="00DD195E" w:rsidRDefault="00294A6C">
      <w:pPr>
        <w:pStyle w:val="20"/>
        <w:shd w:val="clear" w:color="auto" w:fill="auto"/>
        <w:ind w:right="240" w:firstLine="740"/>
        <w:jc w:val="both"/>
      </w:pPr>
      <w:r>
        <w:t>Фонд оплаты труда работников по предприятиям всех форм собственности за 2020 год составил 920,0 млн. рублей (107,23% к предыдущему году).</w:t>
      </w:r>
    </w:p>
    <w:p w:rsidR="00DD195E" w:rsidRDefault="00294A6C">
      <w:pPr>
        <w:pStyle w:val="20"/>
        <w:shd w:val="clear" w:color="auto" w:fill="auto"/>
        <w:ind w:right="240" w:firstLine="740"/>
        <w:jc w:val="both"/>
      </w:pPr>
      <w:r>
        <w:t>До конца тек</w:t>
      </w:r>
      <w:r>
        <w:t>ущего года ожидается сохранение тенденции роста показателей доходов населения: реальная заработная плата, по оценке, составит 102,6%, реальные располагаемые денежные доходы населения - 101%. Рост фонда оплаты труда связан с обеспечением сохранения достигну</w:t>
      </w:r>
      <w:r>
        <w:t>того соотношения среднемесячной начисленной заработной платы отдельных категорий работников к величине среднемесячного дохода от трудовой деятельности, а так же с дополнительными выплатами стимулирующего характера за особые условия труда и дополнительную н</w:t>
      </w:r>
      <w:r>
        <w:t>агрузку медицинским работникам, оказывающим медицинскую помощь гражданам, у которых выявлена новая коронавирусная инфекция, и учителям за классное руководство.</w:t>
      </w:r>
    </w:p>
    <w:p w:rsidR="00DD195E" w:rsidRDefault="00294A6C">
      <w:pPr>
        <w:pStyle w:val="20"/>
        <w:shd w:val="clear" w:color="auto" w:fill="auto"/>
        <w:ind w:right="240" w:firstLine="740"/>
        <w:jc w:val="both"/>
      </w:pPr>
      <w:r>
        <w:t>Наиболее уязвимыми слоями населения с доходами ниже величины прожиточного минимума являются семь</w:t>
      </w:r>
      <w:r>
        <w:t>и с детьми. Главными причинами низкого дохода семей являются дефицит рабочих мест, низкий уровень заработной платы, рост цен на продукты и товары первой необходимости, коммунальные услуги.</w:t>
      </w:r>
    </w:p>
    <w:p w:rsidR="00DD195E" w:rsidRDefault="00294A6C">
      <w:pPr>
        <w:pStyle w:val="20"/>
        <w:shd w:val="clear" w:color="auto" w:fill="auto"/>
        <w:spacing w:after="240"/>
        <w:ind w:right="240" w:firstLine="740"/>
        <w:jc w:val="both"/>
      </w:pPr>
      <w:r>
        <w:t>В целях поддержки бизнеса и населения в период ограничений, реализу</w:t>
      </w:r>
      <w:r>
        <w:t>ются пакеты антикризисных мер, направленные на поддержание доходов населения, снижение текущих издержек бизнеса, создание стимулов для сохранения занятости.</w:t>
      </w:r>
    </w:p>
    <w:p w:rsidR="00DD195E" w:rsidRDefault="00294A6C">
      <w:pPr>
        <w:pStyle w:val="20"/>
        <w:shd w:val="clear" w:color="auto" w:fill="auto"/>
        <w:ind w:right="240" w:firstLine="740"/>
        <w:jc w:val="both"/>
      </w:pPr>
      <w:r>
        <w:t xml:space="preserve">Показатель уровня регистрируемой безработицы на 31 декабря 2020 года составил 15,2% от численности </w:t>
      </w:r>
      <w:r>
        <w:t>экономически активного населения,</w:t>
      </w:r>
    </w:p>
    <w:p w:rsidR="00DD195E" w:rsidRDefault="00294A6C">
      <w:pPr>
        <w:pStyle w:val="20"/>
        <w:shd w:val="clear" w:color="auto" w:fill="auto"/>
        <w:spacing w:line="324" w:lineRule="exact"/>
        <w:jc w:val="both"/>
      </w:pPr>
      <w:r>
        <w:t>численность зарегистрированных безработных граждан составила 1103 человек, что выше показателя аналогичного периода 2019 года.</w:t>
      </w:r>
    </w:p>
    <w:p w:rsidR="00DD195E" w:rsidRDefault="00294A6C">
      <w:pPr>
        <w:pStyle w:val="20"/>
        <w:shd w:val="clear" w:color="auto" w:fill="auto"/>
        <w:spacing w:line="317" w:lineRule="exact"/>
        <w:ind w:firstLine="780"/>
        <w:jc w:val="both"/>
      </w:pPr>
      <w:r>
        <w:t>В связи с распространением новой коронавирусной инфекции и введением временных правил регистрац</w:t>
      </w:r>
      <w:r>
        <w:t>ии граждан в целях поиска подходящей работы и в качестве безработных (без личного посещения центра занятости через портал «Работа в России»), на рынке труда Республики Алтай с апреля текущего года отмечается рост численности безработных граждан.</w:t>
      </w:r>
    </w:p>
    <w:p w:rsidR="00DD195E" w:rsidRDefault="00294A6C">
      <w:pPr>
        <w:pStyle w:val="20"/>
        <w:shd w:val="clear" w:color="auto" w:fill="auto"/>
        <w:spacing w:after="246" w:line="328" w:lineRule="exact"/>
        <w:ind w:firstLine="780"/>
        <w:jc w:val="both"/>
      </w:pPr>
      <w:r>
        <w:t>К концу 20</w:t>
      </w:r>
      <w:r>
        <w:t>21 года уровень безработицы снизится до 11%, к концу 2024 года - до 3%.</w:t>
      </w:r>
    </w:p>
    <w:p w:rsidR="00DD195E" w:rsidRDefault="00294A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243" w:line="320" w:lineRule="exact"/>
        <w:ind w:left="1120" w:hanging="520"/>
      </w:pPr>
      <w:bookmarkStart w:id="12" w:name="bookmark11"/>
      <w:r>
        <w:lastRenderedPageBreak/>
        <w:t>Перечень основных проблемных вопросов развития района, сдерживающих его социально-экономическое развитие</w:t>
      </w:r>
      <w:bookmarkEnd w:id="12"/>
    </w:p>
    <w:p w:rsidR="00DD195E" w:rsidRDefault="00294A6C">
      <w:pPr>
        <w:pStyle w:val="20"/>
        <w:shd w:val="clear" w:color="auto" w:fill="auto"/>
        <w:spacing w:line="317" w:lineRule="exact"/>
        <w:ind w:firstLine="600"/>
        <w:jc w:val="both"/>
      </w:pPr>
      <w:r>
        <w:t>Онгудайский район, территориально расположенный в центре республики, имея ряд п</w:t>
      </w:r>
      <w:r>
        <w:t>реимуществ перед другими районами ( транспортная доступность, средний уровень развития социальной, производственной, инженерной инфраструктуры), обуславливают объективное наличие инфраструктурных ограничений:</w:t>
      </w:r>
    </w:p>
    <w:p w:rsidR="00DD195E" w:rsidRDefault="00294A6C">
      <w:pPr>
        <w:pStyle w:val="20"/>
        <w:shd w:val="clear" w:color="auto" w:fill="auto"/>
        <w:tabs>
          <w:tab w:val="left" w:pos="962"/>
        </w:tabs>
        <w:ind w:firstLine="600"/>
        <w:jc w:val="both"/>
      </w:pPr>
      <w:r>
        <w:t>а)</w:t>
      </w:r>
      <w:r>
        <w:tab/>
        <w:t xml:space="preserve">реализуя крупные инвестиционные и </w:t>
      </w:r>
      <w:r>
        <w:t>инфраструктурные проекты, существуют проблемы, которые обусловлены фактором периферийности;</w:t>
      </w:r>
    </w:p>
    <w:p w:rsidR="00DD195E" w:rsidRDefault="00294A6C">
      <w:pPr>
        <w:pStyle w:val="20"/>
        <w:shd w:val="clear" w:color="auto" w:fill="auto"/>
        <w:tabs>
          <w:tab w:val="left" w:pos="1112"/>
        </w:tabs>
        <w:ind w:firstLine="600"/>
        <w:jc w:val="both"/>
      </w:pPr>
      <w:r>
        <w:t>б)</w:t>
      </w:r>
      <w:r>
        <w:tab/>
        <w:t xml:space="preserve">учитывая транспортно-географическое положение, динамику демографии и системы расселения, уровень развития объектов инфраструктуры, можно сказать, что достаточно </w:t>
      </w:r>
      <w:r>
        <w:t>крупные населенные пункты, находящиеся в близости от административного центра республики, выступают в роли «точек роста» в масштабе Республики Алтай.</w:t>
      </w:r>
    </w:p>
    <w:p w:rsidR="00DD195E" w:rsidRDefault="00294A6C">
      <w:pPr>
        <w:pStyle w:val="20"/>
        <w:shd w:val="clear" w:color="auto" w:fill="auto"/>
        <w:spacing w:after="240"/>
        <w:ind w:firstLine="600"/>
        <w:jc w:val="left"/>
      </w:pPr>
      <w:r>
        <w:t>При этом проблемы усиливаются такими рисками, как риск снижения устойчивости системы расселения, риск сниж</w:t>
      </w:r>
      <w:r>
        <w:t>ения значимости республики в пространственном развитии страны. И самый существенный риск - это риск недостаточного инфраструктурного обеспечения. На устранение этого риска - и направлена реализация инвестиционных проектов, продвигаемых администрацией район</w:t>
      </w:r>
      <w:r>
        <w:t>а. &lt;-</w:t>
      </w:r>
    </w:p>
    <w:p w:rsidR="00DD195E" w:rsidRDefault="00294A6C">
      <w:pPr>
        <w:pStyle w:val="30"/>
        <w:shd w:val="clear" w:color="auto" w:fill="auto"/>
        <w:spacing w:after="237" w:line="320" w:lineRule="exact"/>
        <w:ind w:left="60"/>
        <w:jc w:val="center"/>
      </w:pPr>
      <w:r>
        <w:t>Сопоставление параметров прогноза в 2021-2023 годах по сравнению</w:t>
      </w:r>
      <w:r>
        <w:br/>
        <w:t>с прогнозом социально-экономического развития МО «Онгудайский</w:t>
      </w:r>
      <w:r>
        <w:br/>
        <w:t>район» на 2021 год и плановый период 2022 и 2023 годов, одобренным</w:t>
      </w:r>
      <w:r>
        <w:br/>
        <w:t>распоряжением главы района (аймака)</w:t>
      </w:r>
      <w:r>
        <w:br/>
        <w:t>от 10 ноября 2020 го</w:t>
      </w:r>
      <w:r>
        <w:t>да № 455-р</w:t>
      </w:r>
    </w:p>
    <w:p w:rsidR="00DD195E" w:rsidRDefault="00294A6C">
      <w:pPr>
        <w:pStyle w:val="20"/>
        <w:shd w:val="clear" w:color="auto" w:fill="auto"/>
        <w:spacing w:line="324" w:lineRule="exact"/>
        <w:ind w:firstLine="600"/>
        <w:jc w:val="both"/>
      </w:pPr>
      <w:r>
        <w:t>Динамика показателей по 2021 году с учетом текущей ситуации пересмотрена в сторону улучшения в сравнении с прогнозом социально- экономического развития МО «Онгудайский район» Республики Алтай на 2020 год и плановый период 2021 и 2022 годов.</w:t>
      </w:r>
    </w:p>
    <w:p w:rsidR="00DD195E" w:rsidRDefault="00294A6C">
      <w:pPr>
        <w:pStyle w:val="20"/>
        <w:shd w:val="clear" w:color="auto" w:fill="auto"/>
        <w:spacing w:after="330" w:line="317" w:lineRule="exact"/>
        <w:ind w:firstLine="580"/>
        <w:jc w:val="both"/>
      </w:pPr>
      <w:r>
        <w:t>Осно</w:t>
      </w:r>
      <w:r>
        <w:t>вные показатели прогноза на 2022 и 2023 годы существенных изменений не претерпели.</w:t>
      </w:r>
    </w:p>
    <w:p w:rsidR="00DD195E" w:rsidRDefault="00294A6C">
      <w:pPr>
        <w:pStyle w:val="10"/>
        <w:keepNext/>
        <w:keepLines/>
        <w:shd w:val="clear" w:color="auto" w:fill="auto"/>
        <w:spacing w:before="0" w:after="302" w:line="280" w:lineRule="exact"/>
        <w:ind w:right="580" w:firstLine="0"/>
        <w:jc w:val="center"/>
      </w:pPr>
      <w:bookmarkStart w:id="13" w:name="bookmark12"/>
      <w:r>
        <w:t>Основные параметры муниципальных программ</w:t>
      </w:r>
      <w:bookmarkEnd w:id="13"/>
    </w:p>
    <w:p w:rsidR="00DD195E" w:rsidRDefault="00294A6C">
      <w:pPr>
        <w:pStyle w:val="20"/>
        <w:shd w:val="clear" w:color="auto" w:fill="auto"/>
        <w:spacing w:after="300" w:line="317" w:lineRule="exact"/>
        <w:ind w:firstLine="580"/>
        <w:jc w:val="both"/>
      </w:pPr>
      <w:r>
        <w:t>В соответствии с Перечнем муниципальных программ МО «Онгудайский район» Республики Алтай, утвержденным распоряжением главы района (</w:t>
      </w:r>
      <w:r>
        <w:t>аймака) от 08 ноября 2018 года № 477/1-р, в прогнозном периоде будут реализовываться 6 муниципальных программ.</w:t>
      </w:r>
    </w:p>
    <w:p w:rsidR="00DD195E" w:rsidRDefault="00294A6C">
      <w:pPr>
        <w:pStyle w:val="30"/>
        <w:shd w:val="clear" w:color="auto" w:fill="auto"/>
        <w:spacing w:after="300" w:line="317" w:lineRule="exact"/>
        <w:ind w:right="580"/>
        <w:jc w:val="center"/>
      </w:pPr>
      <w:r>
        <w:t>Муниципальная программа</w:t>
      </w:r>
      <w:r>
        <w:br/>
        <w:t>«Развитие экономического потенциала и</w:t>
      </w:r>
      <w:r>
        <w:br/>
        <w:t>предпринимательства муниципального образования</w:t>
      </w:r>
      <w:r>
        <w:br/>
      </w:r>
      <w:r>
        <w:lastRenderedPageBreak/>
        <w:t>«Онгудайский район»</w:t>
      </w:r>
    </w:p>
    <w:p w:rsidR="00DD195E" w:rsidRDefault="00294A6C">
      <w:pPr>
        <w:pStyle w:val="20"/>
        <w:shd w:val="clear" w:color="auto" w:fill="auto"/>
        <w:spacing w:line="317" w:lineRule="exact"/>
        <w:ind w:firstLine="580"/>
        <w:jc w:val="both"/>
      </w:pPr>
      <w:r>
        <w:t xml:space="preserve">Цель программы: </w:t>
      </w:r>
      <w:r>
        <w:t>Формирование условий для успешного развития экономического потенциала.</w:t>
      </w:r>
    </w:p>
    <w:p w:rsidR="00DD195E" w:rsidRDefault="00294A6C">
      <w:pPr>
        <w:pStyle w:val="20"/>
        <w:shd w:val="clear" w:color="auto" w:fill="auto"/>
        <w:spacing w:line="367" w:lineRule="exact"/>
        <w:ind w:firstLine="740"/>
        <w:jc w:val="both"/>
      </w:pPr>
      <w:r>
        <w:t>Задачи программы: разработка и реализация мер по поддержке и развитию сельскохозяйственного производства, прежде всего животноводства и необходимой для его развития кормовой базы, обесп</w:t>
      </w:r>
      <w:r>
        <w:t>ечение стабильного, устойчивого развития сельского хозяйства как основополагающей отрасли муниципального образования;</w:t>
      </w:r>
    </w:p>
    <w:p w:rsidR="00DD195E" w:rsidRDefault="00294A6C">
      <w:pPr>
        <w:pStyle w:val="20"/>
        <w:shd w:val="clear" w:color="auto" w:fill="auto"/>
        <w:spacing w:after="698" w:line="367" w:lineRule="exact"/>
        <w:ind w:firstLine="740"/>
        <w:jc w:val="both"/>
      </w:pPr>
      <w:r>
        <w:t>создание благоприятных условий ведения бизнеса для малого предпринимательства.</w:t>
      </w:r>
    </w:p>
    <w:p w:rsidR="00DD195E" w:rsidRDefault="00294A6C">
      <w:pPr>
        <w:pStyle w:val="30"/>
        <w:shd w:val="clear" w:color="auto" w:fill="auto"/>
        <w:spacing w:after="300" w:line="320" w:lineRule="exact"/>
        <w:ind w:right="580"/>
        <w:jc w:val="center"/>
      </w:pPr>
      <w:r>
        <w:t>Муниципальная программа</w:t>
      </w:r>
      <w:r>
        <w:br/>
        <w:t>«Социальное развитие муниципального</w:t>
      </w:r>
      <w:r>
        <w:t xml:space="preserve"> образования</w:t>
      </w:r>
      <w:r>
        <w:br/>
        <w:t>«Онгудайский район»</w:t>
      </w:r>
    </w:p>
    <w:p w:rsidR="00DD195E" w:rsidRDefault="00294A6C">
      <w:pPr>
        <w:pStyle w:val="20"/>
        <w:shd w:val="clear" w:color="auto" w:fill="auto"/>
        <w:ind w:firstLine="580"/>
        <w:jc w:val="both"/>
      </w:pPr>
      <w:r>
        <w:t>Цель программы: Создание условий для социального развития муниципального образования «Онгудайский район»</w:t>
      </w:r>
    </w:p>
    <w:p w:rsidR="00DD195E" w:rsidRDefault="00294A6C">
      <w:pPr>
        <w:pStyle w:val="20"/>
        <w:shd w:val="clear" w:color="auto" w:fill="auto"/>
        <w:spacing w:line="367" w:lineRule="exact"/>
        <w:ind w:left="160"/>
        <w:jc w:val="both"/>
      </w:pPr>
      <w:r>
        <w:t>Задачи программы: - сохранение и приумножение накопленного культурного потенциала и наследия муниципального образовани</w:t>
      </w:r>
      <w:r>
        <w:t>я, поддержка и развитие культуры и искусства;</w:t>
      </w:r>
    </w:p>
    <w:p w:rsidR="00DD195E" w:rsidRDefault="00294A6C">
      <w:pPr>
        <w:pStyle w:val="20"/>
        <w:shd w:val="clear" w:color="auto" w:fill="auto"/>
        <w:spacing w:line="367" w:lineRule="exact"/>
        <w:ind w:left="160" w:firstLine="420"/>
        <w:jc w:val="both"/>
      </w:pPr>
      <w:r>
        <w:t>Развитие библиотечного дела; Создание модельных муниципальных библиотек; Обеспечение организации и развития библиотечного обслуживания населения Онгудайского района, сохранности и комплектования библиотечных фо</w:t>
      </w:r>
      <w:r>
        <w:t>ндов.</w:t>
      </w:r>
    </w:p>
    <w:p w:rsidR="00DD195E" w:rsidRDefault="00294A6C">
      <w:pPr>
        <w:pStyle w:val="20"/>
        <w:shd w:val="clear" w:color="auto" w:fill="auto"/>
        <w:spacing w:line="367" w:lineRule="exact"/>
        <w:jc w:val="both"/>
      </w:pPr>
      <w:r>
        <w:t>- рост заинтересованности населения в регулярных занятиях физической культурой и спортом, пропаганда спорта как основы здорового образа жизни;</w:t>
      </w:r>
    </w:p>
    <w:p w:rsidR="00DD195E" w:rsidRDefault="00294A6C">
      <w:pPr>
        <w:pStyle w:val="20"/>
        <w:shd w:val="clear" w:color="auto" w:fill="auto"/>
        <w:spacing w:line="367" w:lineRule="exact"/>
        <w:ind w:left="180"/>
        <w:jc w:val="both"/>
      </w:pPr>
      <w:r>
        <w:t xml:space="preserve">-создание условий для развития потенциала и самореализации молодежи в социальной, экономической, </w:t>
      </w:r>
      <w:r>
        <w:t>политической, культурной и других сферах жизни общества;</w:t>
      </w:r>
    </w:p>
    <w:p w:rsidR="00DD195E" w:rsidRDefault="00294A6C">
      <w:pPr>
        <w:pStyle w:val="20"/>
        <w:shd w:val="clear" w:color="auto" w:fill="auto"/>
        <w:spacing w:line="367" w:lineRule="exact"/>
        <w:ind w:left="180"/>
        <w:jc w:val="both"/>
      </w:pPr>
      <w:r>
        <w:t>-стабильное повышение качества жизни всех слоев населения на принципах справедливости и адресности;</w:t>
      </w:r>
    </w:p>
    <w:p w:rsidR="00DD195E" w:rsidRDefault="00294A6C">
      <w:pPr>
        <w:pStyle w:val="20"/>
        <w:shd w:val="clear" w:color="auto" w:fill="auto"/>
        <w:spacing w:after="603" w:line="328" w:lineRule="exact"/>
        <w:ind w:firstLine="600"/>
        <w:jc w:val="left"/>
      </w:pPr>
      <w:r>
        <w:t>-создание оптимальных условий по обеспечению реализации муниципальной программы.</w:t>
      </w:r>
    </w:p>
    <w:p w:rsidR="00DD195E" w:rsidRDefault="00294A6C">
      <w:pPr>
        <w:pStyle w:val="30"/>
        <w:shd w:val="clear" w:color="auto" w:fill="auto"/>
        <w:spacing w:after="303" w:line="324" w:lineRule="exact"/>
        <w:ind w:left="460" w:firstLine="2100"/>
      </w:pPr>
      <w:r>
        <w:t>МУНИЦИПАЛЬНАЯ ПРОГ</w:t>
      </w:r>
      <w:r>
        <w:t>РАММА МУНИЦИПАЛЬНОГО ОБРАЗОВАНИЯ ’’УПРАВЛЕНИЕ МУНИЦИПАЛЬНЫМИ ФИНАНСАМИ В МУНИЦИПАЛЬНОМ ОБРАЗОВАНИИ «ОНГУДАЙСКИЙ РАЙОН»</w:t>
      </w:r>
    </w:p>
    <w:p w:rsidR="00DD195E" w:rsidRDefault="00294A6C">
      <w:pPr>
        <w:pStyle w:val="20"/>
        <w:shd w:val="clear" w:color="auto" w:fill="auto"/>
        <w:ind w:firstLine="600"/>
        <w:jc w:val="left"/>
      </w:pPr>
      <w:r>
        <w:lastRenderedPageBreak/>
        <w:t>Цель программы:</w:t>
      </w:r>
    </w:p>
    <w:p w:rsidR="00DD195E" w:rsidRDefault="00294A6C">
      <w:pPr>
        <w:pStyle w:val="20"/>
        <w:shd w:val="clear" w:color="auto" w:fill="auto"/>
        <w:ind w:firstLine="600"/>
        <w:jc w:val="left"/>
      </w:pPr>
      <w:r>
        <w:t>Эффективное муниципальное управление муниципальными финансами Задачи программы:</w:t>
      </w:r>
    </w:p>
    <w:p w:rsidR="00DD195E" w:rsidRDefault="00294A6C">
      <w:pPr>
        <w:pStyle w:val="20"/>
        <w:shd w:val="clear" w:color="auto" w:fill="auto"/>
        <w:jc w:val="left"/>
      </w:pPr>
      <w:r>
        <w:t>Повышение эффективности бюджетных расходо</w:t>
      </w:r>
      <w:r>
        <w:t>в в муниципальном образовании;</w:t>
      </w:r>
    </w:p>
    <w:p w:rsidR="00DD195E" w:rsidRDefault="00294A6C">
      <w:pPr>
        <w:pStyle w:val="20"/>
        <w:shd w:val="clear" w:color="auto" w:fill="auto"/>
        <w:jc w:val="left"/>
      </w:pPr>
      <w:r>
        <w:t>Создание оптимальных условий по обеспечению реализации муниципальной программы</w:t>
      </w:r>
    </w:p>
    <w:p w:rsidR="00DD195E" w:rsidRDefault="00294A6C">
      <w:pPr>
        <w:pStyle w:val="30"/>
        <w:shd w:val="clear" w:color="auto" w:fill="auto"/>
        <w:spacing w:after="0" w:line="320" w:lineRule="exact"/>
        <w:ind w:left="220"/>
        <w:jc w:val="center"/>
      </w:pPr>
      <w:r>
        <w:t>Муниципальная программа</w:t>
      </w:r>
    </w:p>
    <w:p w:rsidR="00DD195E" w:rsidRDefault="00294A6C">
      <w:pPr>
        <w:pStyle w:val="30"/>
        <w:shd w:val="clear" w:color="auto" w:fill="auto"/>
        <w:spacing w:after="0" w:line="320" w:lineRule="exact"/>
        <w:ind w:firstLine="600"/>
      </w:pPr>
      <w:r>
        <w:t>«Развитие систем жизнеобеспечения и повышение безопасности</w:t>
      </w:r>
    </w:p>
    <w:p w:rsidR="00DD195E" w:rsidRDefault="00294A6C">
      <w:pPr>
        <w:pStyle w:val="30"/>
        <w:shd w:val="clear" w:color="auto" w:fill="auto"/>
        <w:spacing w:after="300" w:line="320" w:lineRule="exact"/>
        <w:ind w:firstLine="600"/>
      </w:pPr>
      <w:r>
        <w:t>населения муниципального образования «Онгудайский район»</w:t>
      </w:r>
    </w:p>
    <w:p w:rsidR="00DD195E" w:rsidRDefault="00294A6C">
      <w:pPr>
        <w:pStyle w:val="20"/>
        <w:shd w:val="clear" w:color="auto" w:fill="auto"/>
        <w:jc w:val="left"/>
      </w:pPr>
      <w:r>
        <w:t xml:space="preserve">Цель </w:t>
      </w:r>
      <w:r>
        <w:t>программы:</w:t>
      </w:r>
    </w:p>
    <w:p w:rsidR="00DD195E" w:rsidRDefault="00294A6C">
      <w:pPr>
        <w:pStyle w:val="20"/>
        <w:shd w:val="clear" w:color="auto" w:fill="auto"/>
        <w:jc w:val="left"/>
      </w:pPr>
      <w:r>
        <w:t>Организация эффективного функционирования систем жизнеобеспечения и безопасности населения Задачи программы:</w:t>
      </w:r>
    </w:p>
    <w:p w:rsidR="00DD195E" w:rsidRDefault="00294A6C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ind w:left="180" w:firstLine="580"/>
        <w:jc w:val="both"/>
      </w:pPr>
      <w:r>
        <w:t xml:space="preserve">повышение качества и доступности жилищно-коммунальных услуг, предоставляемых населению, при оптимизации затрат и применении новых </w:t>
      </w:r>
      <w:r>
        <w:t>технологий;</w:t>
      </w:r>
    </w:p>
    <w:p w:rsidR="00DD195E" w:rsidRDefault="00294A6C">
      <w:pPr>
        <w:pStyle w:val="20"/>
        <w:shd w:val="clear" w:color="auto" w:fill="auto"/>
        <w:ind w:left="180" w:firstLine="1280"/>
        <w:jc w:val="left"/>
      </w:pPr>
      <w:r>
        <w:t>улучшение транспортно-эксплуатационного состояния существующей сети автомобильных дорог и сооружений на них;</w:t>
      </w:r>
    </w:p>
    <w:p w:rsidR="00DD195E" w:rsidRDefault="00294A6C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left="180" w:firstLine="580"/>
        <w:jc w:val="left"/>
      </w:pPr>
      <w:r>
        <w:t>поддержание целостности экосистем и жизнеобеспечивающих функций;</w:t>
      </w:r>
    </w:p>
    <w:p w:rsidR="00DD195E" w:rsidRDefault="00294A6C">
      <w:pPr>
        <w:pStyle w:val="20"/>
        <w:numPr>
          <w:ilvl w:val="0"/>
          <w:numId w:val="2"/>
        </w:numPr>
        <w:shd w:val="clear" w:color="auto" w:fill="auto"/>
        <w:tabs>
          <w:tab w:val="left" w:pos="995"/>
        </w:tabs>
        <w:ind w:left="180" w:firstLine="580"/>
        <w:jc w:val="both"/>
      </w:pPr>
      <w:r>
        <w:t>достижение необходимого уровня защиты населения и территорий от чрезвы</w:t>
      </w:r>
      <w:r>
        <w:t>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безопасности дорожного движения;</w:t>
      </w:r>
    </w:p>
    <w:p w:rsidR="00DD195E" w:rsidRDefault="00294A6C">
      <w:pPr>
        <w:pStyle w:val="20"/>
        <w:shd w:val="clear" w:color="auto" w:fill="auto"/>
      </w:pPr>
      <w:r>
        <w:t xml:space="preserve">создание эффективной системы профилактики коррупции, обеспечивающей </w:t>
      </w:r>
      <w:r>
        <w:t>защиту прав и законных интересов граждан, общества и</w:t>
      </w:r>
    </w:p>
    <w:p w:rsidR="00DD195E" w:rsidRDefault="00294A6C">
      <w:pPr>
        <w:pStyle w:val="20"/>
        <w:shd w:val="clear" w:color="auto" w:fill="auto"/>
        <w:spacing w:after="612" w:line="328" w:lineRule="exact"/>
        <w:ind w:left="180" w:right="160"/>
        <w:jc w:val="both"/>
      </w:pPr>
      <w:r>
        <w:t>государства от проявлений коррупции; искоренение причин и условий, порождающих коррупцию.</w:t>
      </w:r>
    </w:p>
    <w:p w:rsidR="00DD195E" w:rsidRDefault="00294A6C">
      <w:pPr>
        <w:pStyle w:val="30"/>
        <w:shd w:val="clear" w:color="auto" w:fill="auto"/>
        <w:spacing w:after="267" w:line="313" w:lineRule="exact"/>
        <w:ind w:left="260"/>
        <w:jc w:val="center"/>
      </w:pPr>
      <w:r>
        <w:t>МУНИЦИПАЛЬНАЯ ПРОГРАММА «РАЗВИТИЕ</w:t>
      </w:r>
      <w:r>
        <w:br/>
        <w:t>ОБРАЗОВАНИЯ В МУНИЦИПАЛЬНОМ ОБРАЗОВАНИИ</w:t>
      </w:r>
      <w:r>
        <w:br/>
        <w:t xml:space="preserve">’’ОНГУДАЙСКИЙ РАЙОН’’ НА 2019- 2024 </w:t>
      </w:r>
      <w:r>
        <w:t>гг.”</w:t>
      </w:r>
    </w:p>
    <w:p w:rsidR="00DD195E" w:rsidRDefault="00294A6C">
      <w:pPr>
        <w:pStyle w:val="20"/>
        <w:shd w:val="clear" w:color="auto" w:fill="auto"/>
        <w:spacing w:after="182" w:line="280" w:lineRule="exact"/>
        <w:jc w:val="both"/>
      </w:pPr>
      <w:r>
        <w:t>Цель программы:</w:t>
      </w:r>
    </w:p>
    <w:p w:rsidR="00DD195E" w:rsidRDefault="00294A6C">
      <w:pPr>
        <w:pStyle w:val="20"/>
        <w:shd w:val="clear" w:color="auto" w:fill="auto"/>
        <w:jc w:val="both"/>
      </w:pPr>
      <w:r>
        <w:t>повышение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гражданина;</w:t>
      </w:r>
    </w:p>
    <w:p w:rsidR="00DD195E" w:rsidRDefault="00294A6C">
      <w:pPr>
        <w:pStyle w:val="20"/>
        <w:shd w:val="clear" w:color="auto" w:fill="auto"/>
        <w:jc w:val="both"/>
      </w:pPr>
      <w:r>
        <w:t>Задачи программы:</w:t>
      </w:r>
    </w:p>
    <w:p w:rsidR="00DD195E" w:rsidRDefault="00294A6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240"/>
        <w:jc w:val="both"/>
      </w:pPr>
      <w:r>
        <w:t>повышение качества и доступности дошкольного и обще</w:t>
      </w:r>
      <w:r>
        <w:t>го образования;</w:t>
      </w:r>
    </w:p>
    <w:p w:rsidR="00DD195E" w:rsidRDefault="00294A6C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303"/>
        <w:jc w:val="left"/>
      </w:pPr>
      <w:r>
        <w:t>совершенствование и расширение направленности программ дополнительного образования детей.</w:t>
      </w:r>
    </w:p>
    <w:p w:rsidR="00DD195E" w:rsidRDefault="00294A6C">
      <w:pPr>
        <w:pStyle w:val="30"/>
        <w:shd w:val="clear" w:color="auto" w:fill="auto"/>
        <w:spacing w:after="0" w:line="317" w:lineRule="exact"/>
        <w:ind w:left="260"/>
        <w:jc w:val="center"/>
      </w:pPr>
      <w:r>
        <w:lastRenderedPageBreak/>
        <w:t>МУНИЦИПАЛЬНАЯ ПРОГРАММА</w:t>
      </w:r>
      <w:r>
        <w:br/>
        <w:t>«УПРАВЛЕНИЕ МУНИЦИПАЛЬНОЙ СОБСТВЕННОСТЬЮ И</w:t>
      </w:r>
      <w:r>
        <w:br/>
        <w:t>ГРАДОСТРОИТЕЛЬНОЙ ДЕЯТЕЛЬНОСТЬЮ В</w:t>
      </w:r>
      <w:r>
        <w:br/>
        <w:t>МУНИЦИПАЛЬНОМ ОБРАЗОВАНИИ «ОНГУДАЙСКИЙ</w:t>
      </w:r>
    </w:p>
    <w:p w:rsidR="00DD195E" w:rsidRDefault="00294A6C">
      <w:pPr>
        <w:pStyle w:val="30"/>
        <w:shd w:val="clear" w:color="auto" w:fill="auto"/>
        <w:spacing w:after="300" w:line="317" w:lineRule="exact"/>
        <w:ind w:left="260"/>
        <w:jc w:val="center"/>
      </w:pPr>
      <w:r>
        <w:t>РАЙОН»</w:t>
      </w:r>
    </w:p>
    <w:p w:rsidR="00DD195E" w:rsidRDefault="00294A6C">
      <w:pPr>
        <w:pStyle w:val="20"/>
        <w:shd w:val="clear" w:color="auto" w:fill="auto"/>
        <w:spacing w:line="317" w:lineRule="exact"/>
        <w:ind w:left="320"/>
        <w:jc w:val="both"/>
      </w:pPr>
      <w:r>
        <w:t>Цел</w:t>
      </w:r>
      <w:r>
        <w:t>ь программы:</w:t>
      </w:r>
    </w:p>
    <w:p w:rsidR="00DD195E" w:rsidRDefault="00294A6C">
      <w:pPr>
        <w:pStyle w:val="20"/>
        <w:shd w:val="clear" w:color="auto" w:fill="auto"/>
        <w:spacing w:after="297" w:line="317" w:lineRule="exact"/>
        <w:ind w:left="320" w:right="580"/>
        <w:jc w:val="both"/>
      </w:pPr>
      <w:r>
        <w:t>Эффективное муниципальное управление муниципальным имуществом, земельными ресурсами и градостроительной деятельностью</w:t>
      </w:r>
    </w:p>
    <w:p w:rsidR="00DD195E" w:rsidRDefault="00294A6C">
      <w:pPr>
        <w:pStyle w:val="20"/>
        <w:shd w:val="clear" w:color="auto" w:fill="auto"/>
        <w:ind w:left="320"/>
        <w:jc w:val="both"/>
      </w:pPr>
      <w:r>
        <w:t>Задачи программы:</w:t>
      </w:r>
    </w:p>
    <w:p w:rsidR="00DD195E" w:rsidRDefault="00294A6C">
      <w:pPr>
        <w:pStyle w:val="20"/>
        <w:numPr>
          <w:ilvl w:val="0"/>
          <w:numId w:val="2"/>
        </w:numPr>
        <w:shd w:val="clear" w:color="auto" w:fill="auto"/>
        <w:tabs>
          <w:tab w:val="left" w:pos="454"/>
        </w:tabs>
        <w:ind w:left="180" w:right="160"/>
        <w:jc w:val="both"/>
      </w:pPr>
      <w:r>
        <w:t xml:space="preserve">повышение эффективности управления и распоряжения имуществом, находящимся в муниципальной собственности </w:t>
      </w:r>
      <w:r>
        <w:t>муниципального образования «Онгудайский район»;</w:t>
      </w:r>
    </w:p>
    <w:p w:rsidR="00DD195E" w:rsidRDefault="00294A6C">
      <w:pPr>
        <w:pStyle w:val="20"/>
        <w:numPr>
          <w:ilvl w:val="0"/>
          <w:numId w:val="2"/>
        </w:numPr>
        <w:shd w:val="clear" w:color="auto" w:fill="auto"/>
        <w:tabs>
          <w:tab w:val="left" w:pos="454"/>
        </w:tabs>
        <w:ind w:left="180" w:right="160"/>
        <w:jc w:val="both"/>
      </w:pPr>
      <w:r>
        <w:t>повышение эффективности использования земель муниципального образования «Онгудайский район»;</w:t>
      </w:r>
    </w:p>
    <w:p w:rsidR="00DD195E" w:rsidRDefault="00294A6C">
      <w:pPr>
        <w:pStyle w:val="20"/>
        <w:shd w:val="clear" w:color="auto" w:fill="auto"/>
        <w:ind w:left="320" w:right="580"/>
        <w:jc w:val="both"/>
      </w:pPr>
      <w:r>
        <w:t>- развитие и обеспечение нормативно-правового регулирования градостроительной деятельности муниципального образован</w:t>
      </w:r>
      <w:r>
        <w:t>ия «Онгудайский район».</w:t>
      </w:r>
    </w:p>
    <w:sectPr w:rsidR="00DD195E">
      <w:pgSz w:w="11900" w:h="16840"/>
      <w:pgMar w:top="1595" w:right="529" w:bottom="968" w:left="1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6C" w:rsidRDefault="00294A6C">
      <w:r>
        <w:separator/>
      </w:r>
    </w:p>
  </w:endnote>
  <w:endnote w:type="continuationSeparator" w:id="0">
    <w:p w:rsidR="00294A6C" w:rsidRDefault="0029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6C" w:rsidRDefault="00294A6C"/>
  </w:footnote>
  <w:footnote w:type="continuationSeparator" w:id="0">
    <w:p w:rsidR="00294A6C" w:rsidRDefault="00294A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9E4"/>
    <w:multiLevelType w:val="multilevel"/>
    <w:tmpl w:val="5598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95DAE"/>
    <w:multiLevelType w:val="multilevel"/>
    <w:tmpl w:val="34D2D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5E"/>
    <w:rsid w:val="000A5119"/>
    <w:rsid w:val="00294A6C"/>
    <w:rsid w:val="00D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CE3B"/>
  <w15:docId w15:val="{C47C0459-6803-479B-9D7B-2A5B493F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ind w:hanging="8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</dc:creator>
  <cp:lastModifiedBy>Пользователь Windows</cp:lastModifiedBy>
  <cp:revision>2</cp:revision>
  <dcterms:created xsi:type="dcterms:W3CDTF">2021-11-16T08:22:00Z</dcterms:created>
  <dcterms:modified xsi:type="dcterms:W3CDTF">2021-11-16T08:22:00Z</dcterms:modified>
</cp:coreProperties>
</file>