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1"/>
        <w:ind w:left="5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”Об утверждении отчета об исполнении бюджета муниципального образования "Онгудайский район” за первый квартал 2022 года" №694/1 от21.04. 2022г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бюджетных ассигнований по разделам, подразделам классификации расходов бюджета муниципального</w:t>
        <w:br/>
        <w:t>образования "Онгудайский район" за первый квартал 2022 года</w:t>
      </w:r>
    </w:p>
    <w:p>
      <w:pPr>
        <w:pStyle w:val="Style10"/>
        <w:framePr w:w="773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22"/>
        <w:gridCol w:w="643"/>
        <w:gridCol w:w="638"/>
        <w:gridCol w:w="922"/>
        <w:gridCol w:w="1099"/>
        <w:gridCol w:w="1109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5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15"/>
              </w:rPr>
              <w:t>Уточненный</w:t>
            </w:r>
          </w:p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5"/>
              </w:rPr>
              <w:t>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10" w:lineRule="exact"/>
              <w:ind w:left="0" w:right="0" w:firstLine="0"/>
            </w:pPr>
            <w:r>
              <w:rPr>
                <w:rStyle w:val="CharStyle15"/>
              </w:rPr>
              <w:t>Кассовое</w:t>
            </w:r>
          </w:p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5"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10" w:lineRule="exact"/>
              <w:ind w:left="0" w:right="0" w:firstLine="0"/>
            </w:pPr>
            <w:r>
              <w:rPr>
                <w:rStyle w:val="CharStyle15"/>
              </w:rPr>
              <w:t>Процент</w:t>
            </w:r>
          </w:p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5"/>
              </w:rPr>
              <w:t>исполнения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34227,3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615,9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31,1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449,0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22,0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17160,5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4209,2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24,5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6977,7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1511,8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21,7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449,6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447,2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99,5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4326,4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17,3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1074,6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21,1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4777,7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1074,6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22,5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40608,8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4752,5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16810,3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1007,7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6,0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22594,7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3744,7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16,6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19674,6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2517,6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17642,5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1662,6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9,4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492997,8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105439,4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95033,8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19931,3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21,0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340677,7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69652,3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20,4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36700,7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11595,9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31,6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1589,9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18995,7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4219,3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22,2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69771,0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17159,9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59682,8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14282,9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23,9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10088,2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2877,0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28,5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6743,7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26,6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356,7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9,8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5249,0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7,5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30,7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42,9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11 1 01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155,3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42,9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80" w:right="0" w:firstLine="0"/>
            </w:pPr>
            <w:r>
              <w:rPr>
                <w:rStyle w:val="CharStyle16"/>
              </w:rPr>
              <w:t>12 1 02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2244,0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416,0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42728,8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35,2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9519,5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36,5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16638,4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5505,0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33,1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7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7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714469,9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154802,5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7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21,7</w:t>
            </w:r>
          </w:p>
        </w:tc>
      </w:tr>
    </w:tbl>
    <w:p>
      <w:pPr>
        <w:framePr w:w="77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551" w:left="1983" w:right="2184" w:bottom="551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5.95pt;margin-top:14.2pt;width:37.7pt;height:5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6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2">
    <w:name w:val="Подпись к таблице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5">
    <w:name w:val="Основной текст (2) + 5,5 pt,Полужирный"/>
    <w:basedOn w:val="CharStyle1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6">
    <w:name w:val="Основной текст (2) + 5 pt"/>
    <w:basedOn w:val="CharStyle14"/>
    <w:rPr>
      <w:lang w:val="ru-RU" w:eastAsia="ru-RU" w:bidi="ru-RU"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right"/>
      <w:spacing w:after="60" w:line="13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Основной текст (6)"/>
    <w:basedOn w:val="Normal"/>
    <w:link w:val="CharStyle9"/>
    <w:pPr>
      <w:widowControl w:val="0"/>
      <w:shd w:val="clear" w:color="auto" w:fill="FFFFFF"/>
      <w:jc w:val="center"/>
      <w:spacing w:before="60" w:line="15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