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0D3EFC" w:rsidTr="000D3EFC">
        <w:trPr>
          <w:cantSplit/>
          <w:trHeight w:val="2610"/>
        </w:trPr>
        <w:tc>
          <w:tcPr>
            <w:tcW w:w="4395" w:type="dxa"/>
          </w:tcPr>
          <w:p w:rsidR="000D3EFC" w:rsidRDefault="000D3EFC">
            <w:pPr>
              <w:pStyle w:val="a3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Российская Федерация</w:t>
            </w:r>
          </w:p>
          <w:p w:rsidR="000D3EFC" w:rsidRDefault="000D3EF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0D3EFC" w:rsidRDefault="000D3EF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0D3EFC" w:rsidRDefault="000D3EF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Шашикманское</w:t>
            </w:r>
            <w:proofErr w:type="spellEnd"/>
          </w:p>
          <w:p w:rsidR="000D3EFC" w:rsidRDefault="000D3EF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0D3EFC" w:rsidRDefault="000D3EF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0D3EFC" w:rsidRDefault="000D3EF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pict>
                <v:line id="Прямая соединительная линия 1" o:spid="_x0000_s1027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0D3EFC" w:rsidRDefault="000D3EF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0D3EFC" w:rsidRDefault="000D3EFC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0D3EFC" w:rsidRDefault="000D3EF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</w:p>
          <w:p w:rsidR="000D3EFC" w:rsidRDefault="000D3EF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0D3EFC" w:rsidRDefault="000D3EF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0D3EFC" w:rsidRDefault="000D3EF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Шашикманнын</w:t>
            </w:r>
            <w:proofErr w:type="spellEnd"/>
          </w:p>
          <w:p w:rsidR="000D3EFC" w:rsidRDefault="000D3EF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  <w:proofErr w:type="spellEnd"/>
          </w:p>
          <w:p w:rsidR="000D3EFC" w:rsidRDefault="000D3EF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администрация</w:t>
            </w:r>
          </w:p>
          <w:p w:rsidR="000D3EFC" w:rsidRDefault="000D3E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0D3EFC" w:rsidRDefault="000D3EF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0D3EFC" w:rsidRDefault="000D3EFC" w:rsidP="000D3E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 xml:space="preserve">ОП                                                                   </w:t>
      </w:r>
    </w:p>
    <w:p w:rsidR="000D3EFC" w:rsidRDefault="000D3EFC" w:rsidP="000D3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10.10.2018 г.                                                                                       № 71</w:t>
      </w:r>
    </w:p>
    <w:p w:rsidR="000D3EFC" w:rsidRDefault="000D3EFC" w:rsidP="000D3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Шашикман</w:t>
      </w:r>
      <w:proofErr w:type="spellEnd"/>
    </w:p>
    <w:p w:rsidR="000D3EFC" w:rsidRDefault="000D3EFC" w:rsidP="000D3EFC">
      <w:pPr>
        <w:ind w:left="-360"/>
        <w:rPr>
          <w:b/>
          <w:bCs/>
        </w:rPr>
      </w:pPr>
    </w:p>
    <w:p w:rsidR="000D3EFC" w:rsidRDefault="000D3EFC" w:rsidP="000D3EFC">
      <w:pPr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>О  внесении изменений и дополнений в постановление Главы  от 16.04.2018г № 34   «Об  утверждении  Положения об организационно - правовом, финансовом, материально - техническом  обеспечении  первичных мер пожарной безопасности  на территории  Шашикманского сельского  поселения»</w:t>
      </w:r>
    </w:p>
    <w:p w:rsidR="000D3EFC" w:rsidRDefault="000D3EFC" w:rsidP="000D3EFC">
      <w:pPr>
        <w:rPr>
          <w:sz w:val="28"/>
          <w:szCs w:val="28"/>
        </w:rPr>
      </w:pPr>
    </w:p>
    <w:p w:rsidR="000D3EFC" w:rsidRDefault="000D3EFC" w:rsidP="000D3E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постановление главы от 10.04.2018 г. № 29 </w:t>
      </w:r>
      <w:r>
        <w:rPr>
          <w:b/>
          <w:sz w:val="28"/>
          <w:szCs w:val="28"/>
        </w:rPr>
        <w:t xml:space="preserve"> </w:t>
      </w:r>
    </w:p>
    <w:p w:rsidR="000D3EFC" w:rsidRDefault="000D3EFC" w:rsidP="000D3EF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нормами федерального законодательства, руководствуясь Уставом муниципального образования МО. «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D3EFC" w:rsidRDefault="000D3EFC" w:rsidP="000D3EFC">
      <w:pPr>
        <w:tabs>
          <w:tab w:val="left" w:pos="153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3EFC" w:rsidRDefault="000D3EFC" w:rsidP="000D3EFC">
      <w:pPr>
        <w:tabs>
          <w:tab w:val="left" w:pos="1530"/>
        </w:tabs>
        <w:jc w:val="center"/>
        <w:outlineLvl w:val="0"/>
        <w:rPr>
          <w:sz w:val="28"/>
          <w:szCs w:val="28"/>
        </w:rPr>
      </w:pPr>
    </w:p>
    <w:p w:rsidR="000D3EFC" w:rsidRDefault="000D3EFC" w:rsidP="000D3EFC">
      <w:pPr>
        <w:tabs>
          <w:tab w:val="left" w:pos="15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1.Внести  следующие изменения и дополнения:</w:t>
      </w:r>
    </w:p>
    <w:p w:rsidR="000D3EFC" w:rsidRDefault="000D3EFC" w:rsidP="000D3EFC">
      <w:pPr>
        <w:tabs>
          <w:tab w:val="left" w:pos="15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1).   Раздел 3, Положения  дополнить словами следующего содержания:</w:t>
      </w:r>
    </w:p>
    <w:p w:rsidR="000D3EFC" w:rsidRDefault="000D3EFC" w:rsidP="000D3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Шашикманское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и  изложить в следующей редакции:</w:t>
      </w:r>
    </w:p>
    <w:p w:rsidR="000D3EFC" w:rsidRDefault="000D3EFC" w:rsidP="000D3EF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полномочиям органов  местного самоуправления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Шашикманское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в области обеспечения  первичных мер пожарной безопасности относятся: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 « 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сельское поселение»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мер материального стимулирования деятельности добровольных пожарных;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</w:t>
      </w:r>
      <w:r>
        <w:rPr>
          <w:sz w:val="28"/>
          <w:szCs w:val="28"/>
        </w:rPr>
        <w:lastRenderedPageBreak/>
        <w:t>добровольного пожарного в период исполнения им обязанностей добровольного пожарного;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размеров бюджетного финансирования для обеспечения первичных мер пожарной безопасности на территории  муниципального образования «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обеспечения первичных мер пожарной безопасности в границах населённых пунктов муниципального образования «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сльское</w:t>
      </w:r>
      <w:proofErr w:type="spellEnd"/>
      <w:r>
        <w:rPr>
          <w:sz w:val="28"/>
          <w:szCs w:val="28"/>
        </w:rPr>
        <w:t xml:space="preserve"> поселение» деятельности муниципальной пожарной охраны;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муниципальных целевых программ в области обеспечения первичных мер пожарной безопасности;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особого противопожарного режима на территории муниципального образования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ашикманское</w:t>
      </w:r>
      <w:proofErr w:type="spellEnd"/>
      <w:r>
        <w:rPr>
          <w:sz w:val="28"/>
          <w:szCs w:val="28"/>
        </w:rPr>
        <w:t xml:space="preserve"> сельское поселение»;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принятых решениях по обеспечению первичных мер пожарной безопасности на территории  муниципального образования «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сельское поселение»;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противопожарной пропаганды и обучения населения, должностных лиц органов местного самоуправления Шашикманского сельского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муниципальных нежилых помещений, создание условий для обеспечения населенных пунктов муниципального образования  «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сельское  поселение телефонной связью);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 муниципального образования «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 муниципального образования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ашикманское</w:t>
      </w:r>
      <w:proofErr w:type="spellEnd"/>
      <w:r>
        <w:rPr>
          <w:sz w:val="28"/>
          <w:szCs w:val="28"/>
        </w:rPr>
        <w:t xml:space="preserve"> сельское поселение»;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патрулирования территории Шашикманского  сельского  поселения в условиях устойчивой сухой, жаркой и ветреной погоды силами добровольных пожарных;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очистка территории Шашикманского  сельского  поселения от горючих отходов, мусора, сухой растительности;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Шашикманского сельского поселения, проездов к зданиям, строениям и сооружениям;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0D3EFC" w:rsidRDefault="000D3EFC" w:rsidP="000D3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полномочия в соответствии с действующим законодательством Российской Федерации, Республики Алтай, Уставом муниципального образования «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сельское поселение», настоящим Положением и иными муниципальными правовыми актами. </w:t>
      </w:r>
    </w:p>
    <w:p w:rsidR="000D3EFC" w:rsidRDefault="000D3EFC" w:rsidP="000D3EFC">
      <w:pPr>
        <w:jc w:val="both"/>
        <w:rPr>
          <w:sz w:val="28"/>
          <w:szCs w:val="28"/>
        </w:rPr>
      </w:pPr>
    </w:p>
    <w:p w:rsidR="000D3EFC" w:rsidRDefault="000D3EFC" w:rsidP="000D3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 (обнародовать) настоящее постановление  путем размещения на информационном  стенде в администрации сельского поселения с. </w:t>
      </w:r>
      <w:proofErr w:type="spellStart"/>
      <w:r>
        <w:rPr>
          <w:rFonts w:ascii="Times New Roman" w:hAnsi="Times New Roman"/>
          <w:sz w:val="28"/>
          <w:szCs w:val="28"/>
        </w:rPr>
        <w:t>Шашикман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официальном сайте  МО  «</w:t>
      </w:r>
      <w:proofErr w:type="spellStart"/>
      <w:r>
        <w:rPr>
          <w:rFonts w:ascii="Times New Roman" w:hAnsi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на странице МО « </w:t>
      </w:r>
      <w:proofErr w:type="spellStart"/>
      <w:r>
        <w:rPr>
          <w:rFonts w:ascii="Times New Roman" w:hAnsi="Times New Roman"/>
          <w:sz w:val="28"/>
          <w:szCs w:val="28"/>
        </w:rPr>
        <w:t>Шашикманское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D3EFC" w:rsidRDefault="000D3EFC" w:rsidP="000D3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 </w:t>
      </w:r>
    </w:p>
    <w:p w:rsidR="000D3EFC" w:rsidRDefault="000D3EFC" w:rsidP="000D3EFC">
      <w:pPr>
        <w:pStyle w:val="a4"/>
        <w:rPr>
          <w:sz w:val="28"/>
          <w:szCs w:val="28"/>
        </w:rPr>
      </w:pPr>
    </w:p>
    <w:p w:rsidR="000D3EFC" w:rsidRDefault="000D3EFC" w:rsidP="000D3EFC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за  собой.</w:t>
      </w:r>
    </w:p>
    <w:p w:rsidR="000D3EFC" w:rsidRDefault="000D3EFC" w:rsidP="000D3EFC">
      <w:pPr>
        <w:ind w:left="360"/>
        <w:rPr>
          <w:sz w:val="28"/>
          <w:szCs w:val="28"/>
        </w:rPr>
      </w:pPr>
    </w:p>
    <w:p w:rsidR="000D3EFC" w:rsidRDefault="000D3EFC" w:rsidP="000D3EFC">
      <w:pPr>
        <w:ind w:left="360"/>
        <w:rPr>
          <w:sz w:val="28"/>
          <w:szCs w:val="28"/>
        </w:rPr>
      </w:pPr>
    </w:p>
    <w:p w:rsidR="000D3EFC" w:rsidRDefault="000D3EFC" w:rsidP="000D3EFC">
      <w:pPr>
        <w:ind w:left="360"/>
        <w:rPr>
          <w:sz w:val="28"/>
          <w:szCs w:val="28"/>
        </w:rPr>
      </w:pPr>
    </w:p>
    <w:p w:rsidR="000D3EFC" w:rsidRDefault="000D3EFC" w:rsidP="000D3E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Шашикманского  сельского  поселения                    К.В. </w:t>
      </w:r>
      <w:proofErr w:type="spellStart"/>
      <w:r>
        <w:rPr>
          <w:sz w:val="28"/>
          <w:szCs w:val="28"/>
        </w:rPr>
        <w:t>Тенгерекова</w:t>
      </w:r>
      <w:proofErr w:type="spellEnd"/>
    </w:p>
    <w:p w:rsidR="000D3EFC" w:rsidRDefault="000D3EFC" w:rsidP="000D3EFC">
      <w:pPr>
        <w:jc w:val="both"/>
        <w:rPr>
          <w:sz w:val="28"/>
          <w:szCs w:val="28"/>
        </w:rPr>
      </w:pPr>
    </w:p>
    <w:p w:rsidR="000D3EFC" w:rsidRDefault="000D3EFC" w:rsidP="000D3EFC"/>
    <w:p w:rsidR="00543AE7" w:rsidRPr="000D3EFC" w:rsidRDefault="00543AE7" w:rsidP="000D3EFC"/>
    <w:sectPr w:rsidR="00543AE7" w:rsidRPr="000D3EFC" w:rsidSect="0054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0C0F"/>
    <w:rsid w:val="000D3EFC"/>
    <w:rsid w:val="00543AE7"/>
    <w:rsid w:val="007E0C0F"/>
    <w:rsid w:val="00A7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C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7E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5259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2018-11-07T09:28:00Z</dcterms:created>
  <dcterms:modified xsi:type="dcterms:W3CDTF">2018-11-07T09:49:00Z</dcterms:modified>
</cp:coreProperties>
</file>