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9"/>
        <w:ind w:left="5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№24-1 от 30.04.2021г)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372"/>
        <w:ind w:left="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реализацию муниципальных программ и непрограммных расходов муниципального образования”Онгудайский район” на плановый период 2022 и 2023 годов</w:t>
      </w:r>
    </w:p>
    <w:p>
      <w:pPr>
        <w:pStyle w:val="Style10"/>
        <w:framePr w:w="978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037"/>
        <w:gridCol w:w="4579"/>
        <w:gridCol w:w="1402"/>
        <w:gridCol w:w="1397"/>
        <w:gridCol w:w="1373"/>
      </w:tblGrid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4"/>
              </w:rPr>
              <w:t>Код 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Наименование муниципальной 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5"/>
              </w:rPr>
              <w:t>Уточненный план 2022г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2023год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21 711,3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4 895,1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51 406,9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50 630,2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31 908,5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31 833,3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-24 413,6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21 568,8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21 957,2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7 527,1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7 482,8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24 408,4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357 771,8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244 634,0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Непрограммная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7</w:t>
            </w:r>
            <w:r>
              <w:rPr>
                <w:rStyle w:val="CharStyle19"/>
              </w:rPr>
              <w:t xml:space="preserve"> </w:t>
            </w:r>
            <w:r>
              <w:rPr>
                <w:rStyle w:val="CharStyle18"/>
              </w:rPr>
              <w:t>759,7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</w:t>
            </w:r>
            <w:r>
              <w:rPr>
                <w:rStyle w:val="CharStyle19"/>
              </w:rPr>
              <w:t xml:space="preserve"> </w:t>
            </w:r>
            <w:r>
              <w:rPr>
                <w:rStyle w:val="CharStyle18"/>
              </w:rPr>
              <w:t>673,8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</w:t>
            </w:r>
            <w:r>
              <w:rPr>
                <w:rStyle w:val="CharStyle19"/>
              </w:rPr>
              <w:t xml:space="preserve"> </w:t>
            </w:r>
            <w:r>
              <w:rPr>
                <w:rStyle w:val="CharStyle18"/>
              </w:rPr>
              <w:t>358,8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12</w:t>
            </w:r>
            <w:r>
              <w:rPr>
                <w:rStyle w:val="CharStyle19"/>
              </w:rPr>
              <w:t xml:space="preserve"> </w:t>
            </w:r>
            <w:r>
              <w:rPr>
                <w:rStyle w:val="CharStyle18"/>
              </w:rPr>
              <w:t>840,6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173,2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506</w:t>
            </w:r>
            <w:r>
              <w:rPr>
                <w:rStyle w:val="CharStyle19"/>
              </w:rPr>
              <w:t xml:space="preserve"> </w:t>
            </w:r>
            <w:r>
              <w:rPr>
                <w:rStyle w:val="CharStyle18"/>
              </w:rPr>
              <w:t>012,8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380</w:t>
            </w:r>
            <w:r>
              <w:rPr>
                <w:rStyle w:val="CharStyle19"/>
              </w:rPr>
              <w:t xml:space="preserve"> </w:t>
            </w:r>
            <w:r>
              <w:rPr>
                <w:rStyle w:val="CharStyle18"/>
              </w:rPr>
              <w:t>947,0</w:t>
            </w:r>
          </w:p>
        </w:tc>
      </w:tr>
    </w:tbl>
    <w:p>
      <w:pPr>
        <w:framePr w:w="97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992" w:left="1018" w:right="1094" w:bottom="992" w:header="0" w:footer="3" w:gutter="0"/>
      <w:rtlGutter w:val="0"/>
      <w:cols w:space="720"/>
      <w:pgNumType w:start="11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6.05pt;margin-top:39.65pt;width:52.3pt;height:6.2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Подпись к таблице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4">
    <w:name w:val="Основной текст (2) + 9,5 pt,Полужирный"/>
    <w:basedOn w:val="CharStyle13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5">
    <w:name w:val="Основной текст (2) + 5,5 pt,Полужирный"/>
    <w:basedOn w:val="CharStyle13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6">
    <w:name w:val="Основной текст (2) + 9 pt"/>
    <w:basedOn w:val="CharStyle13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7">
    <w:name w:val="Основной текст (2) + 7,5 pt"/>
    <w:basedOn w:val="CharStyle13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18">
    <w:name w:val="Основной текст (2) + 8,5 pt,Полужирный"/>
    <w:basedOn w:val="CharStyle13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9">
    <w:name w:val="Основной текст (2) + 8,5 pt"/>
    <w:basedOn w:val="CharStyle13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300" w:line="20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spacing w:before="300" w:after="420" w:line="24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">
    <w:name w:val="Подпись к таблице (2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jc w:val="right"/>
      <w:spacing w:after="60" w:line="163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