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154" w:lineRule="exact"/>
        <w:ind w:left="6880" w:right="0" w:firstLine="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измененийи дополнений в бюджет муниципального образования "Онгудайский район" на 2022 год и на плановый период 2023 и 2024 годов" ( в редакции решения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10" w:line="15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 от 2022г)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 w:line="216" w:lineRule="exact"/>
        <w:ind w:left="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бюжетных ассигнований по целевым статьям (муниципальным программам и непрограммным направлениям</w:t>
        <w:br/>
        <w:t>деятельности), группам видов расходов классификации расходов муниципального образования "Онгудайский район" на</w:t>
      </w:r>
      <w:bookmarkEnd w:id="0"/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 w:line="216" w:lineRule="exact"/>
        <w:ind w:left="20" w:right="0" w:firstLine="0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75" w:left="1519" w:right="329" w:bottom="374" w:header="0" w:footer="3" w:gutter="0"/>
          <w:rtlGutter w:val="0"/>
          <w:cols w:space="720"/>
          <w:pgNumType w:start="3"/>
          <w:noEndnote/>
          <w:docGrid w:linePitch="360"/>
        </w:sectPr>
      </w:pPr>
      <w:r>
        <w:pict>
          <v:shape id="_x0000_s1027" type="#_x0000_t202" style="position:absolute;margin-left:460.3pt;margin-top:11.2pt;width:41.5pt;height:11.1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(тыс.рублей)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-5.5pt;margin-top:19.45pt;width:508.1pt;height:5.e-002pt;z-index:-125829375;mso-wrap-distance-left:5.pt;mso-wrap-distance-right:5.pt;mso-wrap-distance-bottom:19.9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266"/>
                    <w:gridCol w:w="974"/>
                    <w:gridCol w:w="638"/>
                    <w:gridCol w:w="1114"/>
                    <w:gridCol w:w="1114"/>
                    <w:gridCol w:w="1056"/>
                  </w:tblGrid>
                  <w:tr>
                    <w:trPr>
                      <w:trHeight w:val="360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2" w:lineRule="exact"/>
                          <w:ind w:left="0" w:right="26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Коды бюджетной классификации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Изменения +,-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2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Уточненный план 2023г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2024г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Целевая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статья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Вид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расхода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-2,3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18511,3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18605,9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0110000000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1482,9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1577,6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Основное мероприятие Развитие агропромышленного комплекса территории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0110100000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592,1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592,1</w:t>
                        </w: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0110140100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236,9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236,9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Закупка товаров, работ и услуг для обеспечения государственных (муниципальных 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0110140100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236,9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236,9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Субвенции на осуществление государственных полномочий Республики Алтай в сфере обращения с безнадзорными собаками и кошками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0110140300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355,2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355,2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Закупка товаров, работ и услуг для обеспечения государственных (муниципальных 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0110140300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355,2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355,2</w:t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Основное мероприятие Устойчивое развитие сельских территорий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0110200000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890,8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985,5</w:t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lang w:val="en-US" w:eastAsia="en-US" w:bidi="en-US"/>
                            <w:b/>
                            <w:bCs/>
                          </w:rPr>
                          <w:t>01102L5761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890,8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985,5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lang w:val="en-US" w:eastAsia="en-US" w:bidi="en-US"/>
                            <w:b/>
                            <w:bCs/>
                          </w:rPr>
                          <w:t>01102L5761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890,8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985,5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0120000000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-2,4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62,0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0120100000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-2,4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62,0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Субвенции на осуществление государственных полномочий по лицензированию розничной продажи алкогольной продукции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0120142900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-2,4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62,0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0120142900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62,0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62,0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0120142900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-2,4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0130000000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450,0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Основное мероприятие Поддержка малого и среднего предпринимательства на территории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0130100000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450,0</w:t>
                        </w:r>
                      </w:p>
                    </w:tc>
                  </w:tr>
                  <w:tr>
                    <w:trPr>
                      <w:trHeight w:val="7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0130101001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350,0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0130101001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350,0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Оказание информационно-консультативной поддержки предпринимательства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0130102007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0130102007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100,0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0140000000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Основное мероприятие Обеспечение доступности информации для населения на территории МО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0140100000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Расходы на фонд оплаты труда муниципальных учреждений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014018100Ф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014018100Ф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1902,0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0150000000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14614,4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14614,4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015А000000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14614,4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14614,4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Финансовое обеспечение выполнения функций органов местного самоуправления, осуществляющих централизованное обслуживание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015А000001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14614,4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14614,4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015А000001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14474,7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14474,7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Закупка товаров, работ и услуг для обеспечения государственных (муниципальных )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015А000001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-450,0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139,7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139,7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Муниципальная программа" Социальное развитие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0200000000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54714,4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54717,9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Подпрограмма "Развитие культуры" муниципальной программы " Социальное развитие муниципального образования «Онгудайский район»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0210000000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43627,2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43627,2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Основное мероприятие Развитие культурно-досуговой деятельности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0210100000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4,9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28203,9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28203,9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Расходы на фонд оплаты труда муниципальных учреждений в муниципальном образовании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  <w:b/>
                            <w:bCs/>
                          </w:rPr>
                          <w:t>021018100Ф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27034,9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</w:rPr>
                          <w:t>27034,9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плановый период 2023 и 2024 годов</w:t>
      </w:r>
      <w:bookmarkEnd w:id="1"/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27034,9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27034,9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Cубсидии на обеспечение развития и укрепления материально-технической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  <w:b/>
                <w:bCs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1169,0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1169,0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  <w:b/>
                <w:bCs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1169,0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1169,0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828,9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828,9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807,4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14594,4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14594,4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14483,9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14483,9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  <w:b/>
                <w:bCs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110,5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  <w:b/>
                <w:bCs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110,5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1232,4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1232,4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182,4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88,0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88,0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94,4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94,4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1050,0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1050,0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1050,0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958,3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961,9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  <w:b/>
                <w:bCs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  <w:b/>
                <w:bCs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600,0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361,9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361,9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8896,5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8896,4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1734,5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1734,5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1734,5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7162,0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7161,9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6896,6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6896,5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5237,3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5237,3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государственный,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1644,7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1644,7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Инв</w:t>
            </w:r>
            <w:r>
              <w:rPr>
                <w:rStyle w:val="CharStyle15"/>
              </w:rPr>
              <w:t>1</w:t>
            </w:r>
            <w:r>
              <w:rPr>
                <w:rStyle w:val="CharStyle9"/>
              </w:rPr>
              <w:t>е бюджетнвщ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265,4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государственный,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265,4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32259,5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32259,1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"Повышение эффективности бюджетнвк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26459,0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26458,6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26459,0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26458,6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26090,4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26090,4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58,9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285,9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285,9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3,4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5800,5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9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5800,5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5800,5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5057,4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5057,4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738,2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36083,4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35630,9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1844,5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1844,5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  <w:b/>
                <w:bCs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  <w:b/>
                <w:bCs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242,8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195,6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195,6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  <w:b/>
                <w:bCs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47,2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  <w:b/>
                <w:bCs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47,2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1260,7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1260,7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1168,5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1168,5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92,2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 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311,0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" Развитие жилищно-коммунального комплекса"муниципальной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1883,6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1285,1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484,9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484,9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484,9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  <w:b/>
                <w:bCs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  <w:b/>
                <w:bCs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  <w:b/>
                <w:bCs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14799,4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14799,4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14799,4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14799,4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17465,6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17701,9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3278,6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3278,6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3278,6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14423,3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7007,7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7244,0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4992,6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4992,6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2015,5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235,9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7179,3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7179,3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5502,5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267968,0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399286,2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222670,4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355618,4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216500,0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352098,4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65327,7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65327,7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65327,7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65327,7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21550,7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21550,7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21550,7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21550,7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3940,0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3940,0</w:t>
            </w:r>
          </w:p>
        </w:tc>
      </w:tr>
      <w:tr>
        <w:trPr>
          <w:trHeight w:val="10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84246,9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218770,4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84246,9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218770,4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  <w:b/>
                <w:bCs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1976,0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  <w:b/>
                <w:bCs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1976,0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Субсидии на софинансирование мероприятий, направленных на обеспечение горячим питанием учащихся 5 - 11 классов муниципальные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  <w:b/>
                <w:bCs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3148,0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  <w:b/>
                <w:bCs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3148,0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4676,9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266"/>
        <w:gridCol w:w="974"/>
        <w:gridCol w:w="638"/>
        <w:gridCol w:w="1114"/>
        <w:gridCol w:w="1114"/>
        <w:gridCol w:w="1056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4662,9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4662,9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  <w:b/>
                <w:bCs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11901,9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12228,8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инвш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  <w:b/>
                <w:bCs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11901,9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12228,8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20479,9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20479,9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  <w:b/>
                <w:bCs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3520,0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  <w:b/>
                <w:bCs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3520,0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  <w:b/>
                <w:bCs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3520,0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32930,5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28174,6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31429,8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26673,9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30537,6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26266,9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30537,6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26266,9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407,0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407,0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1500,7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Субвенции на реализацию государственных полномочий Республики Алтай, связанные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1500,7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165,2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1335,5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1335,5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12367,1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15493,3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3901,2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3901,2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3901,2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8465,9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11592,1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6244,3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5498,7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5498,7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5498,7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Закупка товвров, работ иуслуг для обеспечеиия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745,6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2221,6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6093,4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2221,6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6093,4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6524,7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6524,7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2500,0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2500,0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2500,0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4024,7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4024,7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1980,1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1980,1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1185,1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1185,1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Обеспечение деятельности органов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859,5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859,5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7016,1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14116,5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428579,9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566643,8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6"/>
      <w:pgSz w:w="11900" w:h="16840"/>
      <w:pgMar w:top="146" w:left="1172" w:right="302" w:bottom="17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9.1pt;margin-top:16.1pt;width:47.3pt;height:6.2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Приложение 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6) Exact"/>
    <w:basedOn w:val="DefaultParagraphFont"/>
    <w:link w:val="Style3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5">
    <w:name w:val="Основной текст (6) Exact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8">
    <w:name w:val="Основной текст (2) + 7 pt,Полужирный"/>
    <w:basedOn w:val="CharStyle7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9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Колонтитул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2">
    <w:name w:val="Колонтитул + Palatino Linotype"/>
    <w:basedOn w:val="CharStyle11"/>
    <w:rPr>
      <w:lang w:val="ru-RU" w:eastAsia="ru-RU" w:bidi="ru-RU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14">
    <w:name w:val="Заголовок №1_"/>
    <w:basedOn w:val="DefaultParagraphFont"/>
    <w:link w:val="Style13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5">
    <w:name w:val="Основной текст (2) + Palatino Linotype,4 pt"/>
    <w:basedOn w:val="CharStyle7"/>
    <w:rPr>
      <w:lang w:val="ru-RU" w:eastAsia="ru-RU" w:bidi="ru-RU"/>
      <w:sz w:val="8"/>
      <w:szCs w:val="8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paragraph" w:customStyle="1" w:styleId="Style3">
    <w:name w:val="Основной текст (6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right"/>
      <w:spacing w:after="30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0">
    <w:name w:val="Колонтитул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3">
    <w:name w:val="Заголовок №1"/>
    <w:basedOn w:val="Normal"/>
    <w:link w:val="CharStyle14"/>
    <w:pPr>
      <w:widowControl w:val="0"/>
      <w:shd w:val="clear" w:color="auto" w:fill="FFFFFF"/>
      <w:jc w:val="center"/>
      <w:outlineLvl w:val="0"/>
      <w:spacing w:before="300"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