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15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11" w:lineRule="exact"/>
        <w:ind w:left="6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расходов бюджета муниципального образования "Онгудайский район" по разделам и подразделам</w:t>
        <w:br/>
        <w:t>классификации расходов бюджетов за 2020 год</w:t>
      </w:r>
      <w:bookmarkEnd w:id="1"/>
    </w:p>
    <w:p>
      <w:pPr>
        <w:pStyle w:val="Style9"/>
        <w:framePr w:w="8962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1"/>
        </w:rPr>
        <w:t>(тыс.рублей)</w:t>
      </w:r>
    </w:p>
    <w:tbl>
      <w:tblPr>
        <w:tblOverlap w:val="never"/>
        <w:tblLayout w:type="fixed"/>
        <w:jc w:val="left"/>
      </w:tblPr>
      <w:tblGrid>
        <w:gridCol w:w="3754"/>
        <w:gridCol w:w="720"/>
        <w:gridCol w:w="725"/>
        <w:gridCol w:w="1238"/>
        <w:gridCol w:w="1243"/>
        <w:gridCol w:w="1282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Кассовое</w:t>
            </w:r>
          </w:p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31266,6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30917,2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98,9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98,6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7382,8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7274,5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98,5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99,6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99,2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5150,7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99,3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48332,0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42560,7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88,1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63,8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17788,0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16522,6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92,9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26708,6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25178,9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94,3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23389,5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20677,8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19217,1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85,9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1172,4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1172,4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563698,4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534081,1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379809,0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351121,7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92,4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37134,7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37025,8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55253,9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55253,9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45111,5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45111,5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5815,6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5815,6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 xml:space="preserve">11 </w:t>
            </w:r>
            <w:r>
              <w:rPr>
                <w:rStyle w:val="CharStyle14"/>
                <w:b/>
                <w:bCs/>
              </w:rPr>
              <w:t xml:space="preserve">1 </w:t>
            </w: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28,3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28,3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778258,7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739762,9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95,1</w:t>
            </w:r>
          </w:p>
        </w:tc>
      </w:tr>
    </w:tbl>
    <w:p>
      <w:pPr>
        <w:framePr w:w="8962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079" w:left="1136" w:right="406" w:bottom="1079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13.5pt;width:42.2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94.pt;margin-top:33.9pt;width:109.45pt;height:19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к решению Совета депутатов"Об исполнении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бюджета муниципального образования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"Онгудайский район" за 2020 г."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Подпись к таблице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Основной текст (2) + 6,5 pt"/>
    <w:basedOn w:val="CharStyle13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5">
    <w:name w:val="Основной текст (2) + 6 pt,Не полужирный"/>
    <w:basedOn w:val="CharStyle13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