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453"/>
        <w:ind w:left="6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к решению «О бюджете муниципального образования "Онгудайский район" на 2021 год и на плановый период 2022-2023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главных администраторов источников финансирования дефицита бюджета</w:t>
        <w:br/>
        <w:t>муниципального образования "Онгудайский район”</w:t>
      </w:r>
    </w:p>
    <w:tbl>
      <w:tblPr>
        <w:tblOverlap w:val="never"/>
        <w:tblLayout w:type="fixed"/>
        <w:jc w:val="right"/>
      </w:tblPr>
      <w:tblGrid>
        <w:gridCol w:w="1166"/>
        <w:gridCol w:w="2582"/>
        <w:gridCol w:w="5434"/>
      </w:tblGrid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Код главы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Код группы, подгруппы, статьи и вида источников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</w:t>
            </w:r>
          </w:p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9"/>
              </w:rPr>
              <w:t>район"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01 05 02 01 05 0000 510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Увеличение прочих остатков денежных средств муниципальных районов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01 05 02 01 05 0000 610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Уменьшение прочих остатков денежных средств бюджетов муниципальных районов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01 06 05 02 05 0000 540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01 06 05 01 05 0000 640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01 06 05 02 05 0000 640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район"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</w:tr>
    </w:tbl>
    <w:p>
      <w:pPr>
        <w:framePr w:w="9182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39"/>
        <w:ind w:left="6820" w:right="9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 к решению «О бюджете муниципального образования "Онгудайский район" на 2021 год и на плановый период 2022 и 2023 годов"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Нормативы распределения доходов между бюджетом муниципального образования "Онгудайский район" и бюджетами сельских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4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поселений в 2021 году</w:t>
      </w:r>
    </w:p>
    <w:tbl>
      <w:tblPr>
        <w:tblOverlap w:val="never"/>
        <w:tblLayout w:type="fixed"/>
        <w:jc w:val="center"/>
      </w:tblPr>
      <w:tblGrid>
        <w:gridCol w:w="2270"/>
        <w:gridCol w:w="4094"/>
        <w:gridCol w:w="1536"/>
        <w:gridCol w:w="1061"/>
      </w:tblGrid>
      <w:tr>
        <w:trPr>
          <w:trHeight w:val="46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Код доходов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Наименование доходов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Норматив распределения, %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бюджет</w:t>
            </w:r>
          </w:p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муниципального</w:t>
            </w:r>
          </w:p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3"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бюджеты</w:t>
            </w:r>
          </w:p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поселений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182 109 04050 01 0000 110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Земельный налог (по обязательствам, возникшим до 1 января 2006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</w:tr>
    </w:tbl>
    <w:p>
      <w:pPr>
        <w:framePr w:w="89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33" w:left="606" w:right="1045" w:bottom="2388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9,5 pt,Полужирный"/>
    <w:basedOn w:val="CharStyle8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0">
    <w:name w:val="Основной текст (2) + 8 pt"/>
    <w:basedOn w:val="CharStyle8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7)_"/>
    <w:basedOn w:val="DefaultParagraphFont"/>
    <w:link w:val="Style11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3">
    <w:name w:val="Основной текст (2) + 6,5 pt,Полужирный"/>
    <w:basedOn w:val="CharStyle8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center"/>
      <w:spacing w:before="48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right"/>
      <w:spacing w:after="240"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1">
    <w:name w:val="Основной текст (7)"/>
    <w:basedOn w:val="Normal"/>
    <w:link w:val="CharStyle12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