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E" w:rsidRDefault="00061CB5" w:rsidP="00061CB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>Информация о состоянии и развитии сельского хозяйства в Онгудайском районе</w:t>
      </w:r>
    </w:p>
    <w:p w:rsidR="00061CB5" w:rsidRDefault="00061CB5" w:rsidP="00061CB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pacing w:val="2"/>
        </w:rPr>
      </w:pPr>
    </w:p>
    <w:p w:rsidR="00C947E9" w:rsidRPr="00C728F0" w:rsidRDefault="00C947E9" w:rsidP="00C947E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В аграрном секторе </w:t>
      </w:r>
      <w:r w:rsidR="0065571D" w:rsidRPr="00C728F0">
        <w:rPr>
          <w:rFonts w:ascii="Times New Roman" w:hAnsi="Times New Roman" w:cs="Times New Roman"/>
        </w:rPr>
        <w:t xml:space="preserve">по </w:t>
      </w:r>
      <w:r w:rsidRPr="00C728F0">
        <w:rPr>
          <w:rFonts w:ascii="Times New Roman" w:hAnsi="Times New Roman" w:cs="Times New Roman"/>
        </w:rPr>
        <w:t>виду деятельности сельское хозяйство на территории Онгудайского района зарегистрировано 21 сельхозпредприятий, 311 крестьянских (фермерских) хозяйств, 6022 личных подсобных хозяйств.</w:t>
      </w:r>
      <w:r w:rsidR="00793DD2" w:rsidRPr="00C728F0">
        <w:rPr>
          <w:rFonts w:ascii="Times New Roman" w:hAnsi="Times New Roman" w:cs="Times New Roman"/>
          <w:color w:val="000000"/>
          <w:spacing w:val="2"/>
        </w:rPr>
        <w:t xml:space="preserve">   </w:t>
      </w:r>
    </w:p>
    <w:p w:rsidR="00793DD2" w:rsidRPr="00C728F0" w:rsidRDefault="00793DD2" w:rsidP="0082014A">
      <w:pPr>
        <w:pStyle w:val="9"/>
        <w:shd w:val="clear" w:color="auto" w:fill="auto"/>
        <w:spacing w:before="0" w:line="276" w:lineRule="auto"/>
        <w:ind w:left="20" w:right="20" w:firstLine="540"/>
        <w:jc w:val="both"/>
        <w:rPr>
          <w:sz w:val="22"/>
          <w:szCs w:val="22"/>
        </w:rPr>
      </w:pPr>
      <w:r w:rsidRPr="00C728F0">
        <w:rPr>
          <w:sz w:val="22"/>
          <w:szCs w:val="22"/>
        </w:rPr>
        <w:t>Сельское хозяйство - отрасль экономики, подверженная большему количеству рисков, чем промышленность или сфера услуг, что сказывается на уровне инвестиционной привлекательности.</w:t>
      </w:r>
      <w:r w:rsidR="0082014A" w:rsidRPr="00C728F0">
        <w:rPr>
          <w:sz w:val="22"/>
          <w:szCs w:val="22"/>
        </w:rPr>
        <w:t xml:space="preserve"> Эффективное функционирование данной отрасли имеет большое социальное значение, поскольку определяет обеспечение населения источником дохода, а также экономический потенциал сельскохозяйственных товаропроизводителей. </w:t>
      </w:r>
    </w:p>
    <w:p w:rsidR="00793DD2" w:rsidRPr="00C728F0" w:rsidRDefault="00793DD2" w:rsidP="00793DD2">
      <w:pPr>
        <w:pStyle w:val="9"/>
        <w:shd w:val="clear" w:color="auto" w:fill="auto"/>
        <w:tabs>
          <w:tab w:val="left" w:pos="4837"/>
        </w:tabs>
        <w:spacing w:before="0" w:line="276" w:lineRule="auto"/>
        <w:ind w:left="20" w:right="20" w:firstLine="540"/>
        <w:jc w:val="both"/>
        <w:rPr>
          <w:sz w:val="22"/>
          <w:szCs w:val="22"/>
        </w:rPr>
      </w:pPr>
      <w:r w:rsidRPr="00C728F0">
        <w:rPr>
          <w:sz w:val="22"/>
          <w:szCs w:val="22"/>
        </w:rPr>
        <w:t xml:space="preserve">Приоритетным направлением развития сельского хозяйства в районе является животноводство, которое дает до 80,8% всего объема сельскохозяйственной продукции. </w:t>
      </w:r>
      <w:r w:rsidR="0011676D" w:rsidRPr="00C728F0">
        <w:rPr>
          <w:sz w:val="22"/>
          <w:szCs w:val="22"/>
        </w:rPr>
        <w:t xml:space="preserve">Для увеличения производства сельскохозяйственной продукции необходимо </w:t>
      </w:r>
      <w:r w:rsidRPr="00C728F0">
        <w:rPr>
          <w:b/>
          <w:sz w:val="22"/>
          <w:szCs w:val="22"/>
        </w:rPr>
        <w:t>повыш</w:t>
      </w:r>
      <w:r w:rsidR="0011676D" w:rsidRPr="00C728F0">
        <w:rPr>
          <w:b/>
          <w:sz w:val="22"/>
          <w:szCs w:val="22"/>
        </w:rPr>
        <w:t>ать</w:t>
      </w:r>
      <w:r w:rsidRPr="00C728F0">
        <w:rPr>
          <w:b/>
          <w:sz w:val="22"/>
          <w:szCs w:val="22"/>
        </w:rPr>
        <w:t xml:space="preserve"> продуктивност</w:t>
      </w:r>
      <w:r w:rsidR="0011676D" w:rsidRPr="00C728F0">
        <w:rPr>
          <w:b/>
          <w:sz w:val="22"/>
          <w:szCs w:val="22"/>
        </w:rPr>
        <w:t>ь</w:t>
      </w:r>
      <w:r w:rsidRPr="00C728F0">
        <w:rPr>
          <w:b/>
          <w:sz w:val="22"/>
          <w:szCs w:val="22"/>
        </w:rPr>
        <w:t xml:space="preserve"> сельскохозяйственных животных.</w:t>
      </w:r>
      <w:r w:rsidRPr="00C728F0">
        <w:rPr>
          <w:sz w:val="22"/>
          <w:szCs w:val="22"/>
        </w:rPr>
        <w:t xml:space="preserve"> В настоящее время остро стоит вопрос улучшения породного состава сельскохозяйственных животных.</w:t>
      </w:r>
      <w:r w:rsidR="00F66194" w:rsidRPr="00C728F0">
        <w:rPr>
          <w:sz w:val="22"/>
          <w:szCs w:val="22"/>
        </w:rPr>
        <w:t xml:space="preserve"> Для решения данного вопроса в районе построено 3 пункта искусственного осеменения в селах Кара-Коба, Бичикту-Боом, Онгудай. Онгудайский филиал Горно  - Алтайского  селекционно – информационного центра предоставляет на прокат  племенных баранов Горно-Алтайской породы и племенных быков мясного направления (Герефордской породы). Также специалистами БУ РА «РайСББЖ» проводится искусственное осеменение крупного рогатого скота частного сектора и крестьянско-фермерских хозяйств. В наличии имеется семя мясной породы (Герефорд) и мясо-молочной породы.</w:t>
      </w:r>
      <w:r w:rsidR="00CC50A6" w:rsidRPr="00C728F0">
        <w:rPr>
          <w:sz w:val="22"/>
          <w:szCs w:val="22"/>
        </w:rPr>
        <w:t xml:space="preserve"> Также Министерством сельского Республики Алтай в рамках реализации госпрограммы субсидируется до 85% затрат на приобретение эмбрионов крупного рогатого скота </w:t>
      </w:r>
      <w:r w:rsidR="00947E79" w:rsidRPr="00C728F0">
        <w:rPr>
          <w:sz w:val="22"/>
          <w:szCs w:val="22"/>
        </w:rPr>
        <w:t xml:space="preserve">мясного направления, данной господдержкой планируют воспользоваться в 2019 году 2 </w:t>
      </w:r>
      <w:r w:rsidR="00734969" w:rsidRPr="00C728F0">
        <w:rPr>
          <w:sz w:val="22"/>
          <w:szCs w:val="22"/>
        </w:rPr>
        <w:t>сельхозтоваропроизводителя</w:t>
      </w:r>
      <w:r w:rsidR="00947E79" w:rsidRPr="00C728F0">
        <w:rPr>
          <w:sz w:val="22"/>
          <w:szCs w:val="22"/>
        </w:rPr>
        <w:t xml:space="preserve"> путем внедрения около 75 эмбрионов крупного рогатого</w:t>
      </w:r>
      <w:r w:rsidR="00734969" w:rsidRPr="00C728F0">
        <w:rPr>
          <w:sz w:val="22"/>
          <w:szCs w:val="22"/>
        </w:rPr>
        <w:t xml:space="preserve"> скота </w:t>
      </w:r>
      <w:r w:rsidR="00061CB5">
        <w:rPr>
          <w:sz w:val="22"/>
          <w:szCs w:val="22"/>
        </w:rPr>
        <w:t>А</w:t>
      </w:r>
      <w:r w:rsidR="00734969" w:rsidRPr="00C728F0">
        <w:rPr>
          <w:sz w:val="22"/>
          <w:szCs w:val="22"/>
        </w:rPr>
        <w:t>бердин-ангусской породы,</w:t>
      </w:r>
      <w:r w:rsidR="00947E79" w:rsidRPr="00C728F0">
        <w:rPr>
          <w:sz w:val="22"/>
          <w:szCs w:val="22"/>
        </w:rPr>
        <w:t xml:space="preserve"> </w:t>
      </w:r>
      <w:r w:rsidR="00734969" w:rsidRPr="00C728F0">
        <w:rPr>
          <w:sz w:val="22"/>
          <w:szCs w:val="22"/>
        </w:rPr>
        <w:t>ч</w:t>
      </w:r>
      <w:r w:rsidR="00947E79" w:rsidRPr="00C728F0">
        <w:rPr>
          <w:sz w:val="22"/>
          <w:szCs w:val="22"/>
        </w:rPr>
        <w:t>то обеспечит воспроизводство племенного поголовья на годы вперед. По нашим планам увеличение продуктивности сельхозживотных на сегодняшний</w:t>
      </w:r>
      <w:r w:rsidR="0082014A" w:rsidRPr="00C728F0">
        <w:rPr>
          <w:sz w:val="22"/>
          <w:szCs w:val="22"/>
        </w:rPr>
        <w:t xml:space="preserve"> день</w:t>
      </w:r>
      <w:r w:rsidR="00947E79" w:rsidRPr="00C728F0">
        <w:rPr>
          <w:sz w:val="22"/>
          <w:szCs w:val="22"/>
        </w:rPr>
        <w:t xml:space="preserve"> является первоочередной задачей администрации района и сельхозтоваропроизводителей.</w:t>
      </w:r>
    </w:p>
    <w:p w:rsidR="008A046A" w:rsidRPr="00C728F0" w:rsidRDefault="008A046A" w:rsidP="008A04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 xml:space="preserve">В структуре поголовья скота в хозяйствах района на 01.01.2019 года по сравнению с аналогичным периодом 2018 года наблюдается увеличение поголовья КРС на 3,5% (всего 43048 голов), овец на 4,8% (всего 57982 головы), увеличилось поголовье лошадей  на 10,6% (всего 23974 голов), маралов на 4,2% (всего 9895 голов), увеличилось поголовье птиц на 4,7%(всего поголовье 4673 голов), на 28,3% увеличилось поголовье пчелосемей (всего 925 голов).   К сожалению в районе наблюдается снижение поголовья коз на 6,7%, это связано с реализацией племенного поголовья в Республику Узбекистан в количестве 500 голов. </w:t>
      </w:r>
    </w:p>
    <w:p w:rsidR="008A046A" w:rsidRPr="00C728F0" w:rsidRDefault="008A046A" w:rsidP="008A04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>По численности поголовья скота лидиру</w:t>
      </w:r>
      <w:r w:rsidR="00061CB5">
        <w:rPr>
          <w:rFonts w:ascii="Times New Roman" w:hAnsi="Times New Roman" w:cs="Times New Roman"/>
          <w:color w:val="000000"/>
          <w:spacing w:val="2"/>
        </w:rPr>
        <w:t>ю</w:t>
      </w:r>
      <w:r w:rsidRPr="00C728F0">
        <w:rPr>
          <w:rFonts w:ascii="Times New Roman" w:hAnsi="Times New Roman" w:cs="Times New Roman"/>
          <w:color w:val="000000"/>
          <w:spacing w:val="2"/>
        </w:rPr>
        <w:t xml:space="preserve">т крестьянские фермерские хозяйства - 44,8%, от общего поголовья скота, далее личные подсобные хозяйства – 42,7% и 12,5% сельхозпредприятия. </w:t>
      </w:r>
    </w:p>
    <w:p w:rsidR="008A046A" w:rsidRPr="00C728F0" w:rsidRDefault="008A046A" w:rsidP="008A04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 xml:space="preserve">В рамках реализации ФЗ «О ветеринарии» и приказа Министерства сельского хозяйства Российской Федерации нам необходимо </w:t>
      </w:r>
      <w:r w:rsidRPr="00C728F0">
        <w:rPr>
          <w:rFonts w:ascii="Times New Roman" w:hAnsi="Times New Roman" w:cs="Times New Roman"/>
          <w:b/>
          <w:color w:val="000000"/>
          <w:spacing w:val="2"/>
        </w:rPr>
        <w:t>идентифицировать сельскохозяйственное поголовье</w:t>
      </w:r>
      <w:r w:rsidRPr="00C728F0">
        <w:rPr>
          <w:rFonts w:ascii="Times New Roman" w:hAnsi="Times New Roman" w:cs="Times New Roman"/>
          <w:color w:val="000000"/>
          <w:spacing w:val="2"/>
        </w:rPr>
        <w:t xml:space="preserve"> в хозяйствах всех форм собственности, на сегодняшний день по данным БУРА «Онгудайская райСББЖ» по району идентифицировано 4089 голов скота, в том числе прочипированно 1545 голов лошадей, пробиркованно (так называемые электронные бирки) 2201 голов крупного рогатого скота, 343 голов мелкого рогатого скота. В рамках реализации данных мероприятий проведены информационно-разъяснительные беседы на сходах граждан сел района (23 сходов), распространено 343 листовок и напечатаны в двух номерах информационные публикации в газете «Ажуда». Одним из условий по реализации сельхозживотных является наличие электронного ветсвидетельства, данное ветеринарное свидетельство выдается только при условии наличия чипа или бирки с уникальным номером.  Также все предприятия и крестьянские хозяйства, получающие господдержку должны до 01.10.2020 года провести идентификацию поголовья путем чипирования или биркования.</w:t>
      </w:r>
    </w:p>
    <w:p w:rsidR="002B2A4E" w:rsidRPr="00C728F0" w:rsidRDefault="002B2A4E" w:rsidP="002B2A4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 xml:space="preserve">        Объем производства сельскохозяйственной продукции в хозяйствах всех категорий на 01.01.2019 г. в фактически действовавших ценах составил 1 млрд.561 млн. 172,7 тыс. рублей (на душу населения 110470 руб.), в том числе продукция животноводства – 1 млрд.313 млн. 568,9 тыс.рублей, продукция растениеводства – 247 млн.901,8 тыс.руб. </w:t>
      </w:r>
      <w:r w:rsidRPr="00C728F0">
        <w:rPr>
          <w:rFonts w:ascii="Times New Roman" w:hAnsi="Times New Roman" w:cs="Times New Roman"/>
          <w:i/>
          <w:iCs/>
          <w:color w:val="000000"/>
          <w:spacing w:val="2"/>
        </w:rPr>
        <w:t>Рост</w:t>
      </w:r>
      <w:r w:rsidRPr="00C728F0">
        <w:rPr>
          <w:rFonts w:ascii="Times New Roman" w:hAnsi="Times New Roman" w:cs="Times New Roman"/>
          <w:color w:val="000000"/>
          <w:spacing w:val="2"/>
        </w:rPr>
        <w:t xml:space="preserve"> объема производства сельхозпродукции на 110% за </w:t>
      </w:r>
      <w:r w:rsidRPr="00C728F0">
        <w:rPr>
          <w:rFonts w:ascii="Times New Roman" w:hAnsi="Times New Roman" w:cs="Times New Roman"/>
          <w:color w:val="000000"/>
          <w:spacing w:val="2"/>
        </w:rPr>
        <w:lastRenderedPageBreak/>
        <w:t xml:space="preserve">отчетный период связан с ростом производства скота и птицы на убой в живой массе, молока, пантов марала и козьего пуха. </w:t>
      </w:r>
    </w:p>
    <w:p w:rsidR="002B2A4E" w:rsidRPr="00C728F0" w:rsidRDefault="002B2A4E" w:rsidP="002B2A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>Индекс производства сельскохозяйственной продукции в хозяйствах всех категорий составил 99,9%, в том числе продукции животноводства — 101,4%, продукция растениеводства 92,6%. Снижение показателя по растениеводству связанно со снижением продукции растениеводства из-за погодных условий, недобора урожая из-за засухи в мае-июне 2018 года.</w:t>
      </w:r>
    </w:p>
    <w:p w:rsidR="002B2A4E" w:rsidRPr="00C728F0" w:rsidRDefault="002B2A4E" w:rsidP="002B2A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>В структуре производства скота на убой наибольшую долю занимают хозяйства населения 57%, КФХ – 37% и сельхозпредприятия – 12%. По сравнению с 2017 годом произошло увеличение производства скота и птицы на убой в живом весе на 101% (произведено в 2018 году 5282,9 тонн), по молоку на 104% (произведено в 2018 году 6715,2 тонн), пуха на 102% (произведено в 2018 году 6,2 тонн), наблюдается уменьшение производства шерсти на 5,7% (произведено в 2018 году 101,5 тонн), это обусловлено снижением поголовья овец в целом по району в  2017 году.</w:t>
      </w:r>
    </w:p>
    <w:p w:rsidR="008A046A" w:rsidRPr="00C728F0" w:rsidRDefault="008A046A" w:rsidP="008A046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>Всего из Онгудайского района вывезено в другие регионы Российской Федерации и в Республику Казахстан для убоя 3689 голов КРС, 2476 голов для содержания, в Республику Казахстан вывезено для убоя 14133 голов лошадей, вывезено в другие регионы РФ 218 голов маралов и 586 голов мелкого рогатого скота. Также на территории района ООО «Онгудайским мясокомбинатом» забито 7651 голов КРС, 37 голов лошадей, 180 голов маралов, 17256 голов мелкого рогатого скота и 206 голов яков. Вывезено за пределы района 600 тонн говядины, 23,5 тонн конины, 14 тонн маралятины и 264 тонн баранины. Перерабатывается в районе всего5%, мяса произведенного за год.</w:t>
      </w:r>
    </w:p>
    <w:p w:rsidR="008A046A" w:rsidRPr="00C728F0" w:rsidRDefault="002B2A4E" w:rsidP="00793DD2">
      <w:pPr>
        <w:pStyle w:val="9"/>
        <w:shd w:val="clear" w:color="auto" w:fill="auto"/>
        <w:tabs>
          <w:tab w:val="left" w:pos="4837"/>
        </w:tabs>
        <w:spacing w:before="0" w:line="276" w:lineRule="auto"/>
        <w:ind w:left="20" w:right="20" w:firstLine="540"/>
        <w:jc w:val="both"/>
        <w:rPr>
          <w:color w:val="000000"/>
          <w:spacing w:val="2"/>
          <w:sz w:val="22"/>
          <w:szCs w:val="22"/>
        </w:rPr>
      </w:pPr>
      <w:r w:rsidRPr="00C728F0">
        <w:rPr>
          <w:b/>
          <w:color w:val="000000"/>
          <w:spacing w:val="2"/>
          <w:sz w:val="22"/>
          <w:szCs w:val="22"/>
        </w:rPr>
        <w:t>Следующей задачей Администрации района является работа по развитию переработки мяса и мясопродуктов</w:t>
      </w:r>
      <w:r w:rsidRPr="00C728F0">
        <w:rPr>
          <w:color w:val="000000"/>
          <w:spacing w:val="2"/>
          <w:sz w:val="22"/>
          <w:szCs w:val="22"/>
        </w:rPr>
        <w:t xml:space="preserve">, путем вовлечения сельхозтоваропроизводителей района в процесс полного производства сельскохозяйственной продукции от выращивания скота, откорма, убоя и переработки мяса, что даст новые рабочие места, увеличит налогооблагаемую базу, тем самым увеличит доходную часть консолидированного бюджета.   </w:t>
      </w:r>
    </w:p>
    <w:p w:rsidR="002B2A4E" w:rsidRPr="00C728F0" w:rsidRDefault="002B2A4E" w:rsidP="002B2A4E">
      <w:pPr>
        <w:spacing w:after="0"/>
        <w:jc w:val="both"/>
        <w:rPr>
          <w:rFonts w:ascii="Times New Roman" w:eastAsia="Times New Roman" w:hAnsi="Times New Roman" w:cs="Times New Roman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 xml:space="preserve">        В этой связи планируется строительство убойного пункта и цеха по переработке мяса и мясопродуктов в Ининском сельском поселении на базе СПоК «Соок-Ярык» от 5-10 голов КРС в сутки. Также в с. Бичикту Боом на базе </w:t>
      </w:r>
      <w:r w:rsidRPr="00C728F0">
        <w:rPr>
          <w:rFonts w:ascii="Times New Roman" w:eastAsia="Times New Roman" w:hAnsi="Times New Roman" w:cs="Times New Roman"/>
        </w:rPr>
        <w:t>сельскохозяйственного потребительского кооператива «Бичикту- Боом»</w:t>
      </w:r>
      <w:r w:rsidRPr="00C728F0">
        <w:rPr>
          <w:rFonts w:ascii="Times New Roman" w:hAnsi="Times New Roman" w:cs="Times New Roman"/>
          <w:color w:val="000000"/>
          <w:spacing w:val="2"/>
        </w:rPr>
        <w:t xml:space="preserve"> планируется открытие откормочной площадки на 500 голов. </w:t>
      </w:r>
      <w:r w:rsidRPr="00C728F0">
        <w:rPr>
          <w:rFonts w:ascii="Times New Roman" w:eastAsia="Times New Roman" w:hAnsi="Times New Roman" w:cs="Times New Roman"/>
        </w:rPr>
        <w:t>Данный кооператив планирует организовать на территории села Бичикту Боом искусственное осеменение КРС и  вживление эмбрионов. В дальнейшем  на базе откормочной площадки  будут производить  откорм бычков и телочек членов кооператива,  производить  убой животных  на убойном пункте кооператива и организовать полную переработку мяса.  Мясную продукцию планируется поставлять в бюджетные учреждения социальной сферы района. Строительство цеха по убою  продолжается, помещение построено под крышу, на сегодняшний день производится  внутренняя отделка, далее монтаж оборудования. Цех по переработке имеется.</w:t>
      </w:r>
    </w:p>
    <w:p w:rsidR="00793DD2" w:rsidRPr="00C728F0" w:rsidRDefault="0082014A" w:rsidP="00793DD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>В</w:t>
      </w:r>
      <w:r w:rsidR="00793DD2" w:rsidRPr="00C728F0">
        <w:rPr>
          <w:rFonts w:ascii="Times New Roman" w:hAnsi="Times New Roman" w:cs="Times New Roman"/>
          <w:color w:val="000000"/>
          <w:spacing w:val="2"/>
        </w:rPr>
        <w:t xml:space="preserve"> районе имеется положительный опыт по переработке мяса и мясопродуктов ООО «Деликатесы Горного Алтая», участник республиканских и всероссийских ярмарок и выставок.  Предприятие является обладателем золотой медали и диплома 1 степени на ЭКСПО 2018. Данное предприятие производит в год 21943 банок консервов, 16741 кг мясных деликатесов, 14418 кг колбасных изделий, 8435 кг мясных полуфабрикатов. В год данное предприятие перерабатывает 39 тонн мяса (говядина, конина, маралятина). В 2019 году</w:t>
      </w:r>
      <w:r w:rsidR="000D6379" w:rsidRPr="00C728F0">
        <w:rPr>
          <w:rFonts w:ascii="Times New Roman" w:hAnsi="Times New Roman" w:cs="Times New Roman"/>
          <w:color w:val="000000"/>
          <w:spacing w:val="2"/>
        </w:rPr>
        <w:t xml:space="preserve"> при поддержке Администрации района</w:t>
      </w:r>
      <w:r w:rsidR="00793DD2" w:rsidRPr="00C728F0">
        <w:rPr>
          <w:rFonts w:ascii="Times New Roman" w:hAnsi="Times New Roman" w:cs="Times New Roman"/>
          <w:color w:val="000000"/>
          <w:spacing w:val="2"/>
        </w:rPr>
        <w:t xml:space="preserve"> </w:t>
      </w:r>
      <w:r w:rsidR="000D6379" w:rsidRPr="00C728F0">
        <w:rPr>
          <w:rFonts w:ascii="Times New Roman" w:hAnsi="Times New Roman" w:cs="Times New Roman"/>
          <w:color w:val="000000"/>
          <w:spacing w:val="2"/>
        </w:rPr>
        <w:t>начато</w:t>
      </w:r>
      <w:r w:rsidR="00793DD2" w:rsidRPr="00C728F0">
        <w:rPr>
          <w:rFonts w:ascii="Times New Roman" w:hAnsi="Times New Roman" w:cs="Times New Roman"/>
          <w:color w:val="000000"/>
          <w:spacing w:val="2"/>
        </w:rPr>
        <w:t xml:space="preserve"> строительство фирменного магазина в с.Онгудай.</w:t>
      </w:r>
    </w:p>
    <w:p w:rsidR="003B6810" w:rsidRPr="00C728F0" w:rsidRDefault="00793DD2" w:rsidP="002B2A4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C728F0">
        <w:rPr>
          <w:rFonts w:ascii="Times New Roman" w:hAnsi="Times New Roman" w:cs="Times New Roman"/>
          <w:color w:val="000000"/>
          <w:spacing w:val="2"/>
        </w:rPr>
        <w:t>Также в районе 3 малых предприятия</w:t>
      </w:r>
      <w:r w:rsidR="000D6379" w:rsidRPr="00C728F0">
        <w:rPr>
          <w:rFonts w:ascii="Times New Roman" w:hAnsi="Times New Roman" w:cs="Times New Roman"/>
          <w:color w:val="000000"/>
          <w:spacing w:val="2"/>
        </w:rPr>
        <w:t xml:space="preserve"> в Каракольском и Онгудайском сельских поселениях </w:t>
      </w:r>
      <w:r w:rsidRPr="00C728F0">
        <w:rPr>
          <w:rFonts w:ascii="Times New Roman" w:hAnsi="Times New Roman" w:cs="Times New Roman"/>
          <w:color w:val="000000"/>
          <w:spacing w:val="2"/>
        </w:rPr>
        <w:t xml:space="preserve">производят мясную продукцию из местного сырья (пельмени, мясные полуфабрикаты). </w:t>
      </w:r>
    </w:p>
    <w:p w:rsidR="00C947E9" w:rsidRPr="00C728F0" w:rsidRDefault="00793DD2" w:rsidP="002B2A4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  <w:b/>
          <w:color w:val="000000"/>
          <w:spacing w:val="2"/>
        </w:rPr>
        <w:t>Одним из приоритетных проектов в районе является переработка шерсти.</w:t>
      </w:r>
      <w:r w:rsidRPr="00C728F0">
        <w:rPr>
          <w:rFonts w:ascii="Times New Roman" w:hAnsi="Times New Roman" w:cs="Times New Roman"/>
          <w:color w:val="000000"/>
          <w:spacing w:val="2"/>
        </w:rPr>
        <w:t xml:space="preserve"> В районе действует СПоК «Золотое Руно» действующий кооператив со сложившийся конъюнктурой рынка, постоянный участник республиканских и межрегиональных выставок.</w:t>
      </w:r>
      <w:r w:rsidRPr="00C728F0">
        <w:rPr>
          <w:rFonts w:ascii="Times New Roman" w:hAnsi="Times New Roman" w:cs="Times New Roman"/>
        </w:rPr>
        <w:t xml:space="preserve"> Для данного кооператива для развития необходимо модернизировать производство. Используемое оборудование советских времен и является энергозатратным. </w:t>
      </w:r>
      <w:r w:rsidR="004D2943" w:rsidRPr="00C728F0">
        <w:rPr>
          <w:rFonts w:ascii="Times New Roman" w:hAnsi="Times New Roman" w:cs="Times New Roman"/>
        </w:rPr>
        <w:t>В рамках модернизации производства в апреле месяце был заключен договор на поставку чесально-терибильного станка с производителем оборудования с Оренбургской области, перечислен аванс, в течении мая месяца оборудование должно поступить в с.Курота для монтажа и наладки. Данный станок увеличит объем и качество перерабатываемого объема шерсти на 1,5 раза. Также на базе СПоК «Золотое руно» планируется реконструкция всего цеха, д</w:t>
      </w:r>
      <w:r w:rsidRPr="00C728F0">
        <w:rPr>
          <w:rFonts w:ascii="Times New Roman" w:hAnsi="Times New Roman" w:cs="Times New Roman"/>
        </w:rPr>
        <w:t xml:space="preserve">ля эффективного функционирования и увеличения выпуска </w:t>
      </w:r>
      <w:r w:rsidRPr="00C728F0">
        <w:rPr>
          <w:rFonts w:ascii="Times New Roman" w:hAnsi="Times New Roman" w:cs="Times New Roman"/>
        </w:rPr>
        <w:lastRenderedPageBreak/>
        <w:t xml:space="preserve">своей продукции необходимы финансовые вливания в размере 7 млн.рублей. Одним из выходов из этой ситуации было бы участие в грантовой поддержке сельскохозяйственных потребительских кооперативов, но по условиям предоставления грантов переработка шерсти не входит в направления поддержки. </w:t>
      </w:r>
    </w:p>
    <w:p w:rsidR="00F50002" w:rsidRPr="00C728F0" w:rsidRDefault="000D6379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Успешное развитие животноводства  невозможно без устойчивой кормовой базы, в этой связи </w:t>
      </w:r>
      <w:r w:rsidR="00F50002" w:rsidRPr="00C728F0">
        <w:rPr>
          <w:rFonts w:ascii="Times New Roman" w:hAnsi="Times New Roman" w:cs="Times New Roman"/>
        </w:rPr>
        <w:t xml:space="preserve">перед хозяйствами района </w:t>
      </w:r>
      <w:r w:rsidR="00F50002" w:rsidRPr="00C728F0">
        <w:rPr>
          <w:rFonts w:ascii="Times New Roman" w:hAnsi="Times New Roman" w:cs="Times New Roman"/>
          <w:b/>
        </w:rPr>
        <w:t>стоит</w:t>
      </w:r>
      <w:r w:rsidR="001A40E0" w:rsidRPr="00C728F0">
        <w:rPr>
          <w:rFonts w:ascii="Times New Roman" w:hAnsi="Times New Roman" w:cs="Times New Roman"/>
          <w:b/>
        </w:rPr>
        <w:t xml:space="preserve"> </w:t>
      </w:r>
      <w:r w:rsidR="00F50002" w:rsidRPr="00C728F0">
        <w:rPr>
          <w:rFonts w:ascii="Times New Roman" w:hAnsi="Times New Roman" w:cs="Times New Roman"/>
          <w:b/>
        </w:rPr>
        <w:t xml:space="preserve">задача </w:t>
      </w:r>
      <w:r w:rsidR="001A40E0" w:rsidRPr="00C728F0">
        <w:rPr>
          <w:rFonts w:ascii="Times New Roman" w:hAnsi="Times New Roman" w:cs="Times New Roman"/>
          <w:b/>
        </w:rPr>
        <w:t xml:space="preserve">- </w:t>
      </w:r>
      <w:r w:rsidR="00F50002" w:rsidRPr="00C728F0">
        <w:rPr>
          <w:rFonts w:ascii="Times New Roman" w:hAnsi="Times New Roman" w:cs="Times New Roman"/>
          <w:b/>
        </w:rPr>
        <w:t>увеличени</w:t>
      </w:r>
      <w:r w:rsidR="001A40E0" w:rsidRPr="00C728F0">
        <w:rPr>
          <w:rFonts w:ascii="Times New Roman" w:hAnsi="Times New Roman" w:cs="Times New Roman"/>
          <w:b/>
        </w:rPr>
        <w:t>е</w:t>
      </w:r>
      <w:r w:rsidR="00F50002" w:rsidRPr="00C728F0">
        <w:rPr>
          <w:rFonts w:ascii="Times New Roman" w:hAnsi="Times New Roman" w:cs="Times New Roman"/>
          <w:b/>
        </w:rPr>
        <w:t xml:space="preserve"> посевных площадей и вовлечение в оборот неиспользуемых земель се</w:t>
      </w:r>
      <w:r w:rsidR="001A40E0" w:rsidRPr="00C728F0">
        <w:rPr>
          <w:rFonts w:ascii="Times New Roman" w:hAnsi="Times New Roman" w:cs="Times New Roman"/>
          <w:b/>
        </w:rPr>
        <w:t>льскохозяйственного назначения, повышение продуктивности пашни</w:t>
      </w:r>
      <w:r w:rsidR="001A40E0" w:rsidRPr="00C728F0">
        <w:rPr>
          <w:rFonts w:ascii="Times New Roman" w:hAnsi="Times New Roman" w:cs="Times New Roman"/>
        </w:rPr>
        <w:t xml:space="preserve">. На сегодняшний день имеется договоренность с 5 хозяйствами </w:t>
      </w:r>
      <w:r w:rsidR="00CC50A6" w:rsidRPr="00C728F0">
        <w:rPr>
          <w:rFonts w:ascii="Times New Roman" w:hAnsi="Times New Roman" w:cs="Times New Roman"/>
        </w:rPr>
        <w:t>с. Купчегень, с. Ха</w:t>
      </w:r>
      <w:r w:rsidR="001A40E0" w:rsidRPr="00C728F0">
        <w:rPr>
          <w:rFonts w:ascii="Times New Roman" w:hAnsi="Times New Roman" w:cs="Times New Roman"/>
        </w:rPr>
        <w:t>баровка, с. Туекта и с. Каракол по проведению демонстрационных посевов мелкосемянных засухоустойчивых культур в связи с участившимися засушливыми явлениями.</w:t>
      </w:r>
    </w:p>
    <w:p w:rsidR="000D6379" w:rsidRPr="00C728F0" w:rsidRDefault="00F50002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В настоящее время х</w:t>
      </w:r>
      <w:r w:rsidR="000D6379" w:rsidRPr="00C728F0">
        <w:rPr>
          <w:rFonts w:ascii="Times New Roman" w:hAnsi="Times New Roman" w:cs="Times New Roman"/>
        </w:rPr>
        <w:t>озяйства района ведут  активную подготовку к посевным работам 2019 года и ряд хозяйств уже приступили к обработке почвы и севу. Согласно рабочему плану в текущем году посевная площадь хозяйств района составит16 265 га, в том числе многолетние травы посева прошлых лет – 4 275 га, естественный сенокос – 4 996 га, яровой сев – 6994 га</w:t>
      </w:r>
      <w:r w:rsidR="001A40E0" w:rsidRPr="00C728F0">
        <w:rPr>
          <w:rFonts w:ascii="Times New Roman" w:hAnsi="Times New Roman" w:cs="Times New Roman"/>
        </w:rPr>
        <w:t>, что на 60 больше по сравнению с прошлым годом</w:t>
      </w:r>
      <w:r w:rsidR="000D6379" w:rsidRPr="00C728F0">
        <w:rPr>
          <w:rFonts w:ascii="Times New Roman" w:hAnsi="Times New Roman" w:cs="Times New Roman"/>
        </w:rPr>
        <w:t xml:space="preserve"> (и</w:t>
      </w:r>
      <w:r w:rsidRPr="00C728F0">
        <w:rPr>
          <w:rFonts w:ascii="Times New Roman" w:hAnsi="Times New Roman" w:cs="Times New Roman"/>
        </w:rPr>
        <w:t xml:space="preserve">з них зерновые – 65 га, однолетних трав на кормовые </w:t>
      </w:r>
      <w:r w:rsidR="000D6379" w:rsidRPr="00C728F0">
        <w:rPr>
          <w:rFonts w:ascii="Times New Roman" w:hAnsi="Times New Roman" w:cs="Times New Roman"/>
        </w:rPr>
        <w:t xml:space="preserve">цели – 6 775 га, </w:t>
      </w:r>
      <w:r w:rsidRPr="00C728F0">
        <w:rPr>
          <w:rFonts w:ascii="Times New Roman" w:hAnsi="Times New Roman" w:cs="Times New Roman"/>
        </w:rPr>
        <w:t>посев многолетних</w:t>
      </w:r>
      <w:r w:rsidR="000D6379" w:rsidRPr="00C728F0">
        <w:rPr>
          <w:rFonts w:ascii="Times New Roman" w:hAnsi="Times New Roman" w:cs="Times New Roman"/>
        </w:rPr>
        <w:t xml:space="preserve"> трав – 150 га, картофель и овощи – 4 га). Яровой сев в сельскохозяйственных организациях составляет 3 225 га (41% от площади ярового сева), в крестьянских (фермерских) хозяйствах – 3 769 га (48% от площади ярового сева), в личных подсобных хозяйствах – 810 га (9% от площади ярового сева).</w:t>
      </w:r>
    </w:p>
    <w:p w:rsidR="00E5544B" w:rsidRPr="00C728F0" w:rsidRDefault="00E5544B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Яровой сев осуществляют 135 крестьянско-фермерских хозяйств и 14 СХО.</w:t>
      </w:r>
    </w:p>
    <w:p w:rsidR="000D6379" w:rsidRPr="00C728F0" w:rsidRDefault="000D6379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На проведение весенне-полевых работ под запланированную структуру посева зерновых и кормовых культур необходимо 1556 тонн семян. В настоящее время сельхозтоваропроизводителями района заключены договора на приобретение 1500 тонн семян (96% от запланированного), в наличии имеется 981 тонн семян (63% от запланированного). </w:t>
      </w:r>
    </w:p>
    <w:p w:rsidR="000D6379" w:rsidRPr="00C728F0" w:rsidRDefault="000D6379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В основном хозяйствами района семена закупаются по предварительной оплате с условием хранения материала до посевной компании у продавца реализующего семена. Таким образом, завоз семян хозяйствами Онгудайского района массово будет осуществляться в конце мая</w:t>
      </w:r>
      <w:r w:rsidR="00F50002" w:rsidRPr="00C728F0">
        <w:rPr>
          <w:rFonts w:ascii="Times New Roman" w:hAnsi="Times New Roman" w:cs="Times New Roman"/>
        </w:rPr>
        <w:t xml:space="preserve"> </w:t>
      </w:r>
      <w:r w:rsidRPr="00C728F0">
        <w:rPr>
          <w:rFonts w:ascii="Times New Roman" w:hAnsi="Times New Roman" w:cs="Times New Roman"/>
        </w:rPr>
        <w:t>-</w:t>
      </w:r>
      <w:r w:rsidR="00F50002" w:rsidRPr="00C728F0">
        <w:rPr>
          <w:rFonts w:ascii="Times New Roman" w:hAnsi="Times New Roman" w:cs="Times New Roman"/>
        </w:rPr>
        <w:t xml:space="preserve"> </w:t>
      </w:r>
      <w:r w:rsidRPr="00C728F0">
        <w:rPr>
          <w:rFonts w:ascii="Times New Roman" w:hAnsi="Times New Roman" w:cs="Times New Roman"/>
        </w:rPr>
        <w:t>начале</w:t>
      </w:r>
      <w:r w:rsidR="00EB5BFD" w:rsidRPr="00C728F0">
        <w:rPr>
          <w:rFonts w:ascii="Times New Roman" w:hAnsi="Times New Roman" w:cs="Times New Roman"/>
        </w:rPr>
        <w:t xml:space="preserve"> </w:t>
      </w:r>
      <w:r w:rsidRPr="00C728F0">
        <w:rPr>
          <w:rFonts w:ascii="Times New Roman" w:hAnsi="Times New Roman" w:cs="Times New Roman"/>
        </w:rPr>
        <w:t xml:space="preserve">июня. </w:t>
      </w:r>
    </w:p>
    <w:p w:rsidR="000D6379" w:rsidRPr="00C728F0" w:rsidRDefault="000D6379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Хозяйствами района заключены договора на поставку семенного материала объемом 200 тонн с ООО «ВИРТ» по цене 9,5 тыс</w:t>
      </w:r>
      <w:r w:rsidR="00F50002" w:rsidRPr="00C728F0">
        <w:rPr>
          <w:rFonts w:ascii="Times New Roman" w:hAnsi="Times New Roman" w:cs="Times New Roman"/>
        </w:rPr>
        <w:t xml:space="preserve">. </w:t>
      </w:r>
      <w:r w:rsidRPr="00C728F0">
        <w:rPr>
          <w:rFonts w:ascii="Times New Roman" w:hAnsi="Times New Roman" w:cs="Times New Roman"/>
        </w:rPr>
        <w:t>руб</w:t>
      </w:r>
      <w:r w:rsidR="00F50002" w:rsidRPr="00C728F0">
        <w:rPr>
          <w:rFonts w:ascii="Times New Roman" w:hAnsi="Times New Roman" w:cs="Times New Roman"/>
        </w:rPr>
        <w:t>.</w:t>
      </w:r>
      <w:r w:rsidRPr="00C728F0">
        <w:rPr>
          <w:rFonts w:ascii="Times New Roman" w:hAnsi="Times New Roman" w:cs="Times New Roman"/>
        </w:rPr>
        <w:t xml:space="preserve"> за 1 тонну с условием оплаты за семена молодняком КРС в сентябре-октябре месяце нынешнего года. На сегодняшний день на складе в с.</w:t>
      </w:r>
      <w:r w:rsidR="00F50002" w:rsidRPr="00C728F0">
        <w:rPr>
          <w:rFonts w:ascii="Times New Roman" w:hAnsi="Times New Roman" w:cs="Times New Roman"/>
        </w:rPr>
        <w:t xml:space="preserve"> </w:t>
      </w:r>
      <w:r w:rsidRPr="00C728F0">
        <w:rPr>
          <w:rFonts w:ascii="Times New Roman" w:hAnsi="Times New Roman" w:cs="Times New Roman"/>
        </w:rPr>
        <w:t>Туекта уже завезено 145 тонн. Кроме этого на базе СПоК «Эм-Тус» на складе в с.Шашикман реализуются семена по цене 8 руб</w:t>
      </w:r>
      <w:r w:rsidR="00F50002" w:rsidRPr="00C728F0">
        <w:rPr>
          <w:rFonts w:ascii="Times New Roman" w:hAnsi="Times New Roman" w:cs="Times New Roman"/>
        </w:rPr>
        <w:t>.</w:t>
      </w:r>
      <w:r w:rsidRPr="00C728F0">
        <w:rPr>
          <w:rFonts w:ascii="Times New Roman" w:hAnsi="Times New Roman" w:cs="Times New Roman"/>
        </w:rPr>
        <w:t>/кг. В наличии имеется 10 тонн.</w:t>
      </w:r>
    </w:p>
    <w:p w:rsidR="000D6379" w:rsidRPr="00C728F0" w:rsidRDefault="000D6379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Для проведения весенне-полевых работ в Онгудайском районе будет задействовано 355 единиц тракторов, 288 почвообрабатывающей техники, 71 единиц посевной техники. По состоянию на сегодняшний день готовность техники составляет 90%.</w:t>
      </w:r>
    </w:p>
    <w:p w:rsidR="00EE62D9" w:rsidRPr="00C728F0" w:rsidRDefault="000D6379" w:rsidP="00EE62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На весь комплекс весенне-полевых работ требуется 489 тонн горюче-смазочных материалов. В том числе дизельного топлива – 418 т., бензина – 54 т. и дизельного масла – 17 т. В наличии имеется 85 тонн ГСМ. В связи с отсутствием помещения для хранения ГСМ дизельное топливо приобретается по ходу весенне-полевых работ.</w:t>
      </w:r>
    </w:p>
    <w:p w:rsidR="000D6379" w:rsidRPr="00C728F0" w:rsidRDefault="000D6379" w:rsidP="000D637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На сегодняшний день хозяйства района имеют желание приобрести 210 тонн минеральных удобрений. СПК Плем</w:t>
      </w:r>
      <w:r w:rsidR="00F50002" w:rsidRPr="00C728F0">
        <w:rPr>
          <w:rFonts w:ascii="Times New Roman" w:hAnsi="Times New Roman" w:cs="Times New Roman"/>
        </w:rPr>
        <w:t xml:space="preserve">енной </w:t>
      </w:r>
      <w:r w:rsidRPr="00C728F0">
        <w:rPr>
          <w:rFonts w:ascii="Times New Roman" w:hAnsi="Times New Roman" w:cs="Times New Roman"/>
        </w:rPr>
        <w:t>завод «Теньгинский» завезено и внесено 45 тонн на 450 га азотно-магниевого удобрения, кроме этого так же приобретено 1030 литров гербицида, из них 880 л. напалм, 120 л. октан экстра, 30 л. бромус.</w:t>
      </w:r>
    </w:p>
    <w:p w:rsidR="00EE62D9" w:rsidRPr="00C728F0" w:rsidRDefault="00EE62D9" w:rsidP="00EE62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На выполнение запланированных объемов весенне-полевых работ потребуется около 40 млн. руб.:</w:t>
      </w:r>
      <w:bookmarkStart w:id="0" w:name="_GoBack"/>
      <w:bookmarkEnd w:id="0"/>
    </w:p>
    <w:p w:rsidR="00EE62D9" w:rsidRPr="00C728F0" w:rsidRDefault="00EE62D9" w:rsidP="00EE62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- на приобретение семенного материала 17 млн. руб.,</w:t>
      </w:r>
    </w:p>
    <w:p w:rsidR="00EE62D9" w:rsidRPr="00C728F0" w:rsidRDefault="00EE62D9" w:rsidP="00EE62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- на приобретение удобрений 3,6 млн. руб.,</w:t>
      </w:r>
    </w:p>
    <w:p w:rsidR="00EE62D9" w:rsidRPr="00C728F0" w:rsidRDefault="00EE62D9" w:rsidP="00EE62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- на приобретение ГСМ 13,6 млн. руб.,</w:t>
      </w:r>
    </w:p>
    <w:p w:rsidR="00EE62D9" w:rsidRPr="00C728F0" w:rsidRDefault="00EE62D9" w:rsidP="00EE62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- на покупку запасных частей 6 млн. руб.</w:t>
      </w:r>
    </w:p>
    <w:p w:rsidR="00EE62D9" w:rsidRPr="00C728F0" w:rsidRDefault="00EE62D9" w:rsidP="00EE62D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Необходимые средства на проведение весенне-полевых работ планируется получить:</w:t>
      </w:r>
    </w:p>
    <w:p w:rsidR="00EE62D9" w:rsidRPr="00C728F0" w:rsidRDefault="00EE62D9" w:rsidP="00EE62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собственные ресурсы хозяйств – 10 млн. руб. или 25%,</w:t>
      </w:r>
    </w:p>
    <w:p w:rsidR="00EE62D9" w:rsidRPr="00C728F0" w:rsidRDefault="00EE62D9" w:rsidP="00EE62D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кредиты банков – 10 млн. руб. или 25%,</w:t>
      </w:r>
    </w:p>
    <w:p w:rsidR="00EE62D9" w:rsidRPr="00C728F0" w:rsidRDefault="00EE62D9" w:rsidP="00EE62D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средства республиканского и федерального бюджета – 20 млн. руб. или 50 % (субсидии по животноводству, по растениеводству, компенсация процентной ставки).</w:t>
      </w:r>
    </w:p>
    <w:p w:rsidR="00E5544B" w:rsidRDefault="00E5544B" w:rsidP="00E5544B">
      <w:pPr>
        <w:spacing w:after="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           </w:t>
      </w:r>
    </w:p>
    <w:p w:rsidR="00C728F0" w:rsidRPr="00C728F0" w:rsidRDefault="00C728F0" w:rsidP="00E5544B">
      <w:pPr>
        <w:spacing w:after="0"/>
        <w:jc w:val="both"/>
        <w:rPr>
          <w:rFonts w:ascii="Times New Roman" w:hAnsi="Times New Roman" w:cs="Times New Roman"/>
        </w:rPr>
      </w:pPr>
    </w:p>
    <w:p w:rsidR="00EE62D9" w:rsidRPr="00C728F0" w:rsidRDefault="00007F06" w:rsidP="00007F06">
      <w:pPr>
        <w:spacing w:after="0"/>
        <w:ind w:left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     </w:t>
      </w:r>
      <w:r w:rsidR="00EE62D9" w:rsidRPr="00C728F0">
        <w:rPr>
          <w:rFonts w:ascii="Times New Roman" w:hAnsi="Times New Roman" w:cs="Times New Roman"/>
        </w:rPr>
        <w:t xml:space="preserve">На 30 апреля </w:t>
      </w:r>
      <w:r w:rsidR="00CC50A6" w:rsidRPr="00C728F0">
        <w:rPr>
          <w:rFonts w:ascii="Times New Roman" w:hAnsi="Times New Roman" w:cs="Times New Roman"/>
        </w:rPr>
        <w:t xml:space="preserve">85 КФХ и 11 СХО </w:t>
      </w:r>
      <w:r w:rsidR="00EE62D9" w:rsidRPr="00C728F0">
        <w:rPr>
          <w:rFonts w:ascii="Times New Roman" w:hAnsi="Times New Roman" w:cs="Times New Roman"/>
        </w:rPr>
        <w:t>района</w:t>
      </w:r>
      <w:r w:rsidR="004B7C95" w:rsidRPr="00C728F0">
        <w:rPr>
          <w:rFonts w:ascii="Times New Roman" w:hAnsi="Times New Roman" w:cs="Times New Roman"/>
        </w:rPr>
        <w:t xml:space="preserve"> </w:t>
      </w:r>
      <w:r w:rsidR="00EE62D9" w:rsidRPr="00C728F0">
        <w:rPr>
          <w:rFonts w:ascii="Times New Roman" w:hAnsi="Times New Roman" w:cs="Times New Roman"/>
        </w:rPr>
        <w:t>получено субсидий</w:t>
      </w:r>
      <w:r w:rsidR="004B7C95" w:rsidRPr="00C728F0">
        <w:rPr>
          <w:rFonts w:ascii="Times New Roman" w:hAnsi="Times New Roman" w:cs="Times New Roman"/>
        </w:rPr>
        <w:t>:</w:t>
      </w:r>
      <w:r w:rsidR="001C204B" w:rsidRPr="00C728F0">
        <w:rPr>
          <w:rFonts w:ascii="Helvetica" w:hAnsi="Helvetica" w:cs="Helvetica"/>
          <w:color w:val="333333"/>
          <w:shd w:val="clear" w:color="auto" w:fill="FFFFFF"/>
        </w:rPr>
        <w:t xml:space="preserve"> </w:t>
      </w:r>
    </w:p>
    <w:tbl>
      <w:tblPr>
        <w:tblW w:w="9320" w:type="dxa"/>
        <w:tblInd w:w="586" w:type="dxa"/>
        <w:tblLook w:val="04A0"/>
      </w:tblPr>
      <w:tblGrid>
        <w:gridCol w:w="7500"/>
        <w:gridCol w:w="1820"/>
      </w:tblGrid>
      <w:tr w:rsidR="00EE62D9" w:rsidRPr="00C728F0" w:rsidTr="00C728F0">
        <w:trPr>
          <w:trHeight w:val="49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7DEE8" w:fill="93CDDD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B7DEE8" w:fill="93CDDD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Оборот</w:t>
            </w:r>
          </w:p>
        </w:tc>
      </w:tr>
      <w:tr w:rsidR="00EE62D9" w:rsidRPr="00C728F0" w:rsidTr="00C728F0">
        <w:trPr>
          <w:trHeight w:val="6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color w:val="000000"/>
              </w:rPr>
              <w:t>3 399 040,00</w:t>
            </w:r>
          </w:p>
        </w:tc>
      </w:tr>
      <w:tr w:rsidR="00EE62D9" w:rsidRPr="00C728F0" w:rsidTr="00C728F0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D9" w:rsidRPr="00C728F0" w:rsidRDefault="004D2943" w:rsidP="00EE6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на поддержку племенного животноводства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color w:val="000000"/>
              </w:rPr>
              <w:t>4 417 182,68</w:t>
            </w:r>
          </w:p>
        </w:tc>
      </w:tr>
      <w:tr w:rsidR="00EE62D9" w:rsidRPr="00C728F0" w:rsidTr="00C728F0">
        <w:trPr>
          <w:trHeight w:val="467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D9" w:rsidRPr="00C728F0" w:rsidRDefault="004B7C95" w:rsidP="004B7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на </w:t>
            </w:r>
            <w:r w:rsidR="00EE62D9"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содержание товарного маточного поголовья крупного рогатого скота мясных пород и их помесей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color w:val="000000"/>
              </w:rPr>
              <w:t>3 446 681,00</w:t>
            </w:r>
          </w:p>
        </w:tc>
      </w:tr>
      <w:tr w:rsidR="00EE62D9" w:rsidRPr="00C728F0" w:rsidTr="00C728F0">
        <w:trPr>
          <w:trHeight w:val="645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D9" w:rsidRPr="00C728F0" w:rsidRDefault="00EE62D9" w:rsidP="004B7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color w:val="000000"/>
              </w:rPr>
              <w:t>1 582 428,00</w:t>
            </w:r>
          </w:p>
        </w:tc>
      </w:tr>
      <w:tr w:rsidR="00EE62D9" w:rsidRPr="00C728F0" w:rsidTr="00C728F0">
        <w:trPr>
          <w:trHeight w:val="683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D9" w:rsidRPr="00C728F0" w:rsidRDefault="00EE62D9" w:rsidP="004B7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color w:val="000000"/>
              </w:rPr>
              <w:t>4 250 308,00</w:t>
            </w:r>
          </w:p>
        </w:tc>
      </w:tr>
      <w:tr w:rsidR="00EE62D9" w:rsidRPr="00C728F0" w:rsidTr="00C728F0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2D9" w:rsidRPr="00C728F0" w:rsidRDefault="004B7C95" w:rsidP="004B7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Возмещение п</w:t>
            </w:r>
            <w:r w:rsidR="00EE62D9"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риобретени</w:t>
            </w: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я</w:t>
            </w:r>
            <w:r w:rsidR="00EE62D9"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техники и оборудования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color w:val="000000"/>
              </w:rPr>
              <w:t>881 590,80</w:t>
            </w:r>
          </w:p>
        </w:tc>
      </w:tr>
      <w:tr w:rsidR="00EE62D9" w:rsidRPr="00C728F0" w:rsidTr="00C728F0">
        <w:trPr>
          <w:trHeight w:val="300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3CDDD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28F0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3CDDD"/>
            <w:noWrap/>
            <w:vAlign w:val="center"/>
            <w:hideMark/>
          </w:tcPr>
          <w:p w:rsidR="00EE62D9" w:rsidRPr="00C728F0" w:rsidRDefault="00EE62D9" w:rsidP="00EE6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C13"/>
            <w:r w:rsidRPr="00C728F0">
              <w:rPr>
                <w:rFonts w:ascii="Calibri" w:eastAsia="Times New Roman" w:hAnsi="Calibri" w:cs="Times New Roman"/>
                <w:color w:val="000000"/>
              </w:rPr>
              <w:t>17 977 230,48</w:t>
            </w:r>
            <w:bookmarkEnd w:id="1"/>
          </w:p>
        </w:tc>
      </w:tr>
    </w:tbl>
    <w:p w:rsidR="00B66AC9" w:rsidRPr="00C728F0" w:rsidRDefault="00B66AC9" w:rsidP="00B66AC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66AC9" w:rsidRPr="00C728F0" w:rsidRDefault="00B66AC9" w:rsidP="00B66A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За 2018 год реализация 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 позволила провести ряд мероприятий по государственной поддержке сельхозтоваропроизводителям района на общую сумму 59 339,9 тыс. руб. (за 2017 г. – 37 174,6 тыс. руб.). Государственная поддержка оказана 149 сельхозтоваропроизводителям, в т.ч. 14сельхозорганизациям, 134 КФХ и ИП, 1 СПОКу.</w:t>
      </w:r>
    </w:p>
    <w:p w:rsidR="00C728F0" w:rsidRPr="00C728F0" w:rsidRDefault="00B66AC9" w:rsidP="00EB5BFD">
      <w:pPr>
        <w:pStyle w:val="a3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C728F0">
        <w:rPr>
          <w:rFonts w:ascii="Times New Roman" w:hAnsi="Times New Roman" w:cs="Times New Roman"/>
          <w:shd w:val="clear" w:color="auto" w:fill="FFFFFF"/>
        </w:rPr>
        <w:t xml:space="preserve">    </w:t>
      </w:r>
      <w:r w:rsidR="001C204B" w:rsidRPr="00C728F0">
        <w:rPr>
          <w:rFonts w:ascii="Times New Roman" w:hAnsi="Times New Roman" w:cs="Times New Roman"/>
          <w:shd w:val="clear" w:color="auto" w:fill="FFFFFF"/>
        </w:rPr>
        <w:t xml:space="preserve">Субсидии предоставляются сельхозтоваропроизводителям, осуществляющим </w:t>
      </w:r>
      <w:r w:rsidR="00061CB5">
        <w:rPr>
          <w:rFonts w:ascii="Times New Roman" w:hAnsi="Times New Roman" w:cs="Times New Roman"/>
          <w:shd w:val="clear" w:color="auto" w:fill="FFFFFF"/>
        </w:rPr>
        <w:t xml:space="preserve">свою </w:t>
      </w:r>
      <w:r w:rsidR="001C204B" w:rsidRPr="00C728F0">
        <w:rPr>
          <w:rFonts w:ascii="Times New Roman" w:hAnsi="Times New Roman" w:cs="Times New Roman"/>
          <w:shd w:val="clear" w:color="auto" w:fill="FFFFFF"/>
        </w:rPr>
        <w:t>деятельность на территории Республики Алтай. Сельхозтоваропроизводители  это те  хозяйства,  выручка которых составляет 70 % от сельскохозяйственной деятельности. Субсидии предоставляются при условии:</w:t>
      </w:r>
    </w:p>
    <w:p w:rsidR="00C728F0" w:rsidRPr="00C728F0" w:rsidRDefault="001C204B" w:rsidP="00EB5BFD">
      <w:pPr>
        <w:pStyle w:val="a3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C728F0">
        <w:rPr>
          <w:rFonts w:ascii="Times New Roman" w:hAnsi="Times New Roman" w:cs="Times New Roman"/>
          <w:shd w:val="clear" w:color="auto" w:fill="FFFFFF"/>
        </w:rPr>
        <w:t>1. Предоставления в Минсельхоз отчетов о финансово-экономическом состоянии сельхозтоваропроизводителя по итогам отчетного года.</w:t>
      </w:r>
    </w:p>
    <w:p w:rsidR="00C728F0" w:rsidRPr="00C728F0" w:rsidRDefault="00061CB5" w:rsidP="00EB5BFD">
      <w:pPr>
        <w:pStyle w:val="a3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</w:t>
      </w:r>
      <w:r w:rsidR="001C204B" w:rsidRPr="00C728F0">
        <w:rPr>
          <w:rFonts w:ascii="Times New Roman" w:hAnsi="Times New Roman" w:cs="Times New Roman"/>
          <w:shd w:val="clear" w:color="auto" w:fill="FFFFFF"/>
        </w:rPr>
        <w:t>Подписания двухстороннего соглашения о предоставлении субсидии.</w:t>
      </w:r>
      <w:r w:rsidR="001C204B" w:rsidRPr="00C728F0">
        <w:rPr>
          <w:rFonts w:ascii="Times New Roman" w:hAnsi="Times New Roman" w:cs="Times New Roman"/>
        </w:rPr>
        <w:br/>
      </w:r>
      <w:r w:rsidR="001C204B" w:rsidRPr="00C728F0">
        <w:rPr>
          <w:rFonts w:ascii="Times New Roman" w:hAnsi="Times New Roman" w:cs="Times New Roman"/>
          <w:shd w:val="clear" w:color="auto" w:fill="FFFFFF"/>
        </w:rPr>
        <w:t>3. Отсутствие у сельхозтоваропроизводителей задолженности по налогам, сборам и иным обязательным платежам в бюджеты бюджетной системы.</w:t>
      </w:r>
    </w:p>
    <w:p w:rsidR="001C204B" w:rsidRPr="00C728F0" w:rsidRDefault="001C204B" w:rsidP="00EB5BFD">
      <w:pPr>
        <w:pStyle w:val="a3"/>
        <w:spacing w:after="0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C728F0">
        <w:rPr>
          <w:rFonts w:ascii="Times New Roman" w:hAnsi="Times New Roman" w:cs="Times New Roman"/>
          <w:shd w:val="clear" w:color="auto" w:fill="FFFFFF"/>
        </w:rPr>
        <w:t>4. Сельхозтоваропроизводитель не находится в процессе реорганизации, ликвидации, банкротства и не имеет ограничений на осуществление сельскохозяйственной деятельности.</w:t>
      </w:r>
    </w:p>
    <w:p w:rsidR="000D71B7" w:rsidRPr="00C728F0" w:rsidRDefault="001C204B" w:rsidP="00EB5BFD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728F0">
        <w:rPr>
          <w:rFonts w:ascii="Times New Roman" w:hAnsi="Times New Roman" w:cs="Times New Roman"/>
          <w:b/>
        </w:rPr>
        <w:t xml:space="preserve">     </w:t>
      </w:r>
      <w:r w:rsidR="000D71B7" w:rsidRPr="00C728F0">
        <w:rPr>
          <w:rFonts w:ascii="Times New Roman" w:hAnsi="Times New Roman" w:cs="Times New Roman"/>
          <w:b/>
        </w:rPr>
        <w:t>Доведение средств государственной поддержки до участников мероприятий программы «Устойчивое развитие сельских территорий» Государственной программы развития сельского хозяйства и регулирования рынков сельхозпродукции, сырья и продовольствия на 2013 – 2020 гг.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Общая сумма лимита выделенная Онгудайскому району составляет 3 928 547,16 руб., из них из федерального бюджета 3 657 477,41 руб. (93,1%), из республиканского бюджета 192 498,81 руб. (4,9%), из местного бюджета 78 570,94 руб. (2%).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Исходя из данного лимита в рамках направления (подпрограммы) «Устойчивое развитие сельских территорий» по муниципальному образованию денежные средства получат всего 9 участников, из них: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- </w:t>
      </w:r>
      <w:r w:rsidR="002B2A4E" w:rsidRPr="00C728F0">
        <w:rPr>
          <w:rFonts w:ascii="Times New Roman" w:hAnsi="Times New Roman" w:cs="Times New Roman"/>
        </w:rPr>
        <w:t xml:space="preserve"> </w:t>
      </w:r>
      <w:r w:rsidRPr="00C728F0">
        <w:rPr>
          <w:rFonts w:ascii="Times New Roman" w:hAnsi="Times New Roman" w:cs="Times New Roman"/>
        </w:rPr>
        <w:t xml:space="preserve">1 участник получит остатки прошлого года, 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- 2 участника по категории «граждане, проживающие в сельской местности, изъявившие желание построить жилой дом»,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- 7 участников по категории «молодые семьи и молодые специалисты, изъявившие желание построить жилой дом».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Из общего количества получателей 7 участников работают в агропромышленном комплексе, 2 участника в социальной сфере (1 учитель начальных классов, 1 медицинская сестра). 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>Общая площадь жилья 684 кв.м., общая численность семей 38 человек.</w:t>
      </w:r>
    </w:p>
    <w:p w:rsidR="000D71B7" w:rsidRPr="00C728F0" w:rsidRDefault="000D71B7" w:rsidP="000D71B7">
      <w:pPr>
        <w:pStyle w:val="a3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C728F0">
        <w:rPr>
          <w:rFonts w:ascii="Times New Roman" w:hAnsi="Times New Roman" w:cs="Times New Roman"/>
        </w:rPr>
        <w:t xml:space="preserve">Утвержденные списки направлены в Министерство сельского хозяйства РА. </w:t>
      </w:r>
    </w:p>
    <w:sectPr w:rsidR="000D71B7" w:rsidRPr="00C728F0" w:rsidSect="00C728F0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AEC" w:rsidRDefault="001F1AEC" w:rsidP="00187A20">
      <w:pPr>
        <w:spacing w:after="0" w:line="240" w:lineRule="auto"/>
      </w:pPr>
      <w:r>
        <w:separator/>
      </w:r>
    </w:p>
  </w:endnote>
  <w:endnote w:type="continuationSeparator" w:id="1">
    <w:p w:rsidR="001F1AEC" w:rsidRDefault="001F1AEC" w:rsidP="001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AEC" w:rsidRDefault="001F1AEC" w:rsidP="00187A20">
      <w:pPr>
        <w:spacing w:after="0" w:line="240" w:lineRule="auto"/>
      </w:pPr>
      <w:r>
        <w:separator/>
      </w:r>
    </w:p>
  </w:footnote>
  <w:footnote w:type="continuationSeparator" w:id="1">
    <w:p w:rsidR="001F1AEC" w:rsidRDefault="001F1AEC" w:rsidP="0018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4AB"/>
    <w:multiLevelType w:val="hybridMultilevel"/>
    <w:tmpl w:val="540CA3B0"/>
    <w:lvl w:ilvl="0" w:tplc="5080A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84686"/>
    <w:multiLevelType w:val="hybridMultilevel"/>
    <w:tmpl w:val="53A8E804"/>
    <w:lvl w:ilvl="0" w:tplc="16A05B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705EDD"/>
    <w:multiLevelType w:val="hybridMultilevel"/>
    <w:tmpl w:val="631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DD2"/>
    <w:rsid w:val="00007F06"/>
    <w:rsid w:val="00061CB5"/>
    <w:rsid w:val="000A07CB"/>
    <w:rsid w:val="000D6379"/>
    <w:rsid w:val="000D71B7"/>
    <w:rsid w:val="0011676D"/>
    <w:rsid w:val="00125AF0"/>
    <w:rsid w:val="00187A20"/>
    <w:rsid w:val="001A40E0"/>
    <w:rsid w:val="001B793B"/>
    <w:rsid w:val="001C204B"/>
    <w:rsid w:val="001E057D"/>
    <w:rsid w:val="001F1AEC"/>
    <w:rsid w:val="002B2A4E"/>
    <w:rsid w:val="003B6810"/>
    <w:rsid w:val="00474955"/>
    <w:rsid w:val="004B7C95"/>
    <w:rsid w:val="004D2943"/>
    <w:rsid w:val="0065571D"/>
    <w:rsid w:val="00734969"/>
    <w:rsid w:val="007610E8"/>
    <w:rsid w:val="00793DD2"/>
    <w:rsid w:val="0082014A"/>
    <w:rsid w:val="008958EC"/>
    <w:rsid w:val="008A046A"/>
    <w:rsid w:val="00947E79"/>
    <w:rsid w:val="00A567B5"/>
    <w:rsid w:val="00AA5829"/>
    <w:rsid w:val="00B66AC9"/>
    <w:rsid w:val="00BC3B35"/>
    <w:rsid w:val="00C728F0"/>
    <w:rsid w:val="00C8245E"/>
    <w:rsid w:val="00C947E9"/>
    <w:rsid w:val="00CC50A6"/>
    <w:rsid w:val="00D33A44"/>
    <w:rsid w:val="00E5544B"/>
    <w:rsid w:val="00EB4BB1"/>
    <w:rsid w:val="00EB5BFD"/>
    <w:rsid w:val="00ED35E8"/>
    <w:rsid w:val="00EE62D9"/>
    <w:rsid w:val="00F50002"/>
    <w:rsid w:val="00F6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D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9"/>
    <w:rsid w:val="00793D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4"/>
    <w:rsid w:val="00793DD2"/>
    <w:pPr>
      <w:widowControl w:val="0"/>
      <w:shd w:val="clear" w:color="auto" w:fill="FFFFFF"/>
      <w:spacing w:before="240" w:after="0" w:line="0" w:lineRule="atLeast"/>
      <w:ind w:hanging="144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7A20"/>
  </w:style>
  <w:style w:type="paragraph" w:styleId="a9">
    <w:name w:val="footer"/>
    <w:basedOn w:val="a"/>
    <w:link w:val="aa"/>
    <w:uiPriority w:val="99"/>
    <w:semiHidden/>
    <w:unhideWhenUsed/>
    <w:rsid w:val="0018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7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2019-05-15T02:50:00Z</cp:lastPrinted>
  <dcterms:created xsi:type="dcterms:W3CDTF">2019-05-13T10:16:00Z</dcterms:created>
  <dcterms:modified xsi:type="dcterms:W3CDTF">2019-05-15T03:13:00Z</dcterms:modified>
</cp:coreProperties>
</file>